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56C" w:rsidRDefault="00EB456C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</w:p>
    <w:p w:rsidR="00EB456C" w:rsidRPr="00ED6A6E" w:rsidRDefault="00EB456C">
      <w:pPr>
        <w:pStyle w:val="Zwykytekst1"/>
        <w:jc w:val="center"/>
        <w:rPr>
          <w:rFonts w:ascii="Arial" w:eastAsia="MS Mincho" w:hAnsi="Arial" w:cs="Times New Roman"/>
          <w:sz w:val="24"/>
          <w:szCs w:val="24"/>
        </w:rPr>
      </w:pPr>
      <w:r w:rsidRPr="00ED6A6E">
        <w:rPr>
          <w:rFonts w:ascii="Arial" w:eastAsia="MS Mincho" w:hAnsi="Arial" w:cs="Times New Roman"/>
          <w:b/>
          <w:bCs/>
          <w:sz w:val="28"/>
          <w:szCs w:val="28"/>
        </w:rPr>
        <w:t>SZCZEGÓŁOWA SPECYFIKACJA TECHNICZNA</w:t>
      </w:r>
      <w:r w:rsidRPr="00ED6A6E">
        <w:rPr>
          <w:rFonts w:ascii="Arial" w:eastAsia="MS Mincho" w:hAnsi="Arial" w:cs="Times New Roman"/>
          <w:sz w:val="24"/>
          <w:szCs w:val="24"/>
        </w:rPr>
        <w:t xml:space="preserve"> </w:t>
      </w:r>
    </w:p>
    <w:p w:rsidR="00EB456C" w:rsidRPr="00ED6A6E" w:rsidRDefault="00EB456C">
      <w:pPr>
        <w:pStyle w:val="Zwykytekst1"/>
        <w:jc w:val="center"/>
        <w:rPr>
          <w:rFonts w:ascii="Arial" w:eastAsia="MS Mincho" w:hAnsi="Arial" w:cs="Times New Roman"/>
          <w:b/>
          <w:bCs/>
          <w:sz w:val="28"/>
          <w:szCs w:val="28"/>
        </w:rPr>
      </w:pPr>
      <w:r w:rsidRPr="00ED6A6E">
        <w:rPr>
          <w:rFonts w:ascii="Arial" w:eastAsia="MS Mincho" w:hAnsi="Arial" w:cs="Times New Roman"/>
          <w:b/>
          <w:bCs/>
          <w:sz w:val="28"/>
          <w:szCs w:val="28"/>
        </w:rPr>
        <w:t>SST-0</w:t>
      </w:r>
      <w:r w:rsidR="00B737D8" w:rsidRPr="00ED6A6E">
        <w:rPr>
          <w:rFonts w:ascii="Arial" w:eastAsia="MS Mincho" w:hAnsi="Arial" w:cs="Times New Roman"/>
          <w:b/>
          <w:bCs/>
          <w:sz w:val="28"/>
          <w:szCs w:val="28"/>
        </w:rPr>
        <w:t>4</w:t>
      </w:r>
      <w:r w:rsidRPr="00ED6A6E">
        <w:rPr>
          <w:rFonts w:ascii="Arial" w:eastAsia="MS Mincho" w:hAnsi="Arial" w:cs="Times New Roman"/>
          <w:b/>
          <w:bCs/>
          <w:sz w:val="28"/>
          <w:szCs w:val="28"/>
        </w:rPr>
        <w:t>.  KONSTRUKCJE STALOWE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</w:p>
    <w:p w:rsidR="00EB456C" w:rsidRPr="00ED6A6E" w:rsidRDefault="00EB456C">
      <w:pPr>
        <w:pStyle w:val="Tekstpodstawowywcity"/>
        <w:shd w:val="clear" w:color="auto" w:fill="FFFFFF"/>
        <w:ind w:left="0" w:firstLine="0"/>
        <w:jc w:val="center"/>
        <w:rPr>
          <w:rFonts w:ascii="Arial" w:eastAsia="MS Mincho" w:hAnsi="Arial" w:cs="Lucida Sans Unicode"/>
          <w:b/>
          <w:color w:val="000000"/>
        </w:rPr>
      </w:pPr>
      <w:r w:rsidRPr="00ED6A6E">
        <w:rPr>
          <w:rFonts w:ascii="Arial" w:eastAsia="MS Mincho" w:hAnsi="Arial" w:cs="Lucida Sans Unicode"/>
          <w:b/>
          <w:color w:val="000000"/>
        </w:rPr>
        <w:t xml:space="preserve">KOD 45223800-4 </w:t>
      </w:r>
    </w:p>
    <w:p w:rsidR="00EB456C" w:rsidRPr="00ED6A6E" w:rsidRDefault="00EB456C">
      <w:pPr>
        <w:pStyle w:val="Tekstpodstawowywcity"/>
        <w:shd w:val="clear" w:color="auto" w:fill="FFFFFF"/>
        <w:ind w:left="0" w:firstLine="0"/>
        <w:jc w:val="center"/>
        <w:rPr>
          <w:rFonts w:ascii="Arial" w:eastAsia="MS Mincho" w:hAnsi="Arial" w:cs="Lucida Sans Unicode"/>
          <w:b/>
          <w:color w:val="000000"/>
          <w:sz w:val="18"/>
          <w:szCs w:val="18"/>
        </w:rPr>
      </w:pPr>
    </w:p>
    <w:p w:rsidR="00EB456C" w:rsidRPr="00ED6A6E" w:rsidRDefault="00EB456C">
      <w:pPr>
        <w:pStyle w:val="Tekstpodstawowywcity"/>
        <w:shd w:val="clear" w:color="auto" w:fill="FFFFFF"/>
        <w:ind w:left="0" w:firstLine="0"/>
        <w:jc w:val="center"/>
        <w:rPr>
          <w:rFonts w:ascii="Arial" w:eastAsia="MS Mincho" w:hAnsi="Arial" w:cs="Lucida Sans Unicode"/>
          <w:b/>
          <w:bCs/>
          <w:color w:val="000000"/>
        </w:rPr>
      </w:pPr>
      <w:r w:rsidRPr="00ED6A6E">
        <w:rPr>
          <w:rFonts w:ascii="Arial" w:eastAsia="MS Mincho" w:hAnsi="Arial" w:cs="Lucida Sans Unicode"/>
          <w:b/>
          <w:bCs/>
          <w:color w:val="000000"/>
        </w:rPr>
        <w:t>Montaż konstrukcji</w:t>
      </w:r>
      <w:r w:rsidR="00C132DF" w:rsidRPr="00ED6A6E">
        <w:rPr>
          <w:rFonts w:ascii="Arial" w:eastAsia="MS Mincho" w:hAnsi="Arial" w:cs="Lucida Sans Unicode"/>
          <w:b/>
          <w:bCs/>
          <w:color w:val="000000"/>
        </w:rPr>
        <w:t xml:space="preserve"> stalowej</w:t>
      </w:r>
      <w:r w:rsidR="00D3254B" w:rsidRPr="00ED6A6E">
        <w:rPr>
          <w:rFonts w:ascii="Arial" w:eastAsia="MS Mincho" w:hAnsi="Arial" w:cs="Lucida Sans Unicode"/>
          <w:b/>
          <w:bCs/>
          <w:color w:val="000000"/>
        </w:rPr>
        <w:t xml:space="preserve"> </w:t>
      </w:r>
      <w:r w:rsidR="00180373" w:rsidRPr="00ED6A6E">
        <w:rPr>
          <w:rFonts w:ascii="Arial" w:eastAsia="MS Mincho" w:hAnsi="Arial" w:cs="Lucida Sans Unicode"/>
          <w:b/>
          <w:bCs/>
          <w:color w:val="000000"/>
        </w:rPr>
        <w:t xml:space="preserve">- budynku kontenerowego i </w:t>
      </w:r>
      <w:r w:rsidR="00D3254B" w:rsidRPr="00ED6A6E">
        <w:rPr>
          <w:rFonts w:ascii="Arial" w:eastAsia="MS Mincho" w:hAnsi="Arial" w:cs="Lucida Sans Unicode"/>
          <w:b/>
          <w:bCs/>
          <w:color w:val="000000"/>
        </w:rPr>
        <w:t>schodów wejściowych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ED6A6E">
        <w:rPr>
          <w:rFonts w:ascii="Arial" w:eastAsia="MS Mincho" w:hAnsi="Arial" w:cs="Times New Roman"/>
          <w:b/>
          <w:bCs/>
          <w:sz w:val="24"/>
          <w:szCs w:val="24"/>
        </w:rPr>
        <w:t>Zawartość:</w:t>
      </w:r>
    </w:p>
    <w:p w:rsidR="00EB456C" w:rsidRPr="00ED6A6E" w:rsidRDefault="00EB456C">
      <w:pPr>
        <w:pStyle w:val="Zwykytekst1"/>
        <w:ind w:firstLine="1080"/>
        <w:rPr>
          <w:rFonts w:ascii="Arial" w:eastAsia="MS Mincho" w:hAnsi="Arial" w:cs="Times New Roman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</w:rPr>
        <w:t>1.        Część ogólna</w:t>
      </w:r>
    </w:p>
    <w:p w:rsidR="00EB456C" w:rsidRPr="00ED6A6E" w:rsidRDefault="00EB456C">
      <w:pPr>
        <w:pStyle w:val="Zwykytekst1"/>
        <w:ind w:left="360"/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</w:rPr>
        <w:t xml:space="preserve">           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>1.1.      Przedmiot ST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>1.2.      Zakres stosowania ST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>1.3.      Zakres robót objętych ST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>1.4.      Określenia podstawowe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>1.5.      Ogólne wymagania dotyczące robót</w:t>
      </w:r>
    </w:p>
    <w:p w:rsidR="00EB456C" w:rsidRPr="00ED6A6E" w:rsidRDefault="00EB456C">
      <w:pPr>
        <w:pStyle w:val="Zwykytekst1"/>
        <w:ind w:left="360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 xml:space="preserve">             </w:t>
      </w:r>
    </w:p>
    <w:p w:rsidR="00EB456C" w:rsidRPr="00ED6A6E" w:rsidRDefault="00EB456C">
      <w:pPr>
        <w:pStyle w:val="Zwykytekst1"/>
        <w:tabs>
          <w:tab w:val="left" w:pos="360"/>
        </w:tabs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</w:rPr>
        <w:t>2.        Materiały</w:t>
      </w:r>
    </w:p>
    <w:p w:rsidR="00EB456C" w:rsidRPr="00ED6A6E" w:rsidRDefault="00EB456C">
      <w:pPr>
        <w:pStyle w:val="Zwykytekst1"/>
        <w:ind w:left="720"/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</w:rPr>
        <w:t xml:space="preserve">     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 xml:space="preserve">2.1.      Wymagania ogólne dotyczące materiałów                                                                                                               2.2.      </w:t>
      </w:r>
      <w:r w:rsidRPr="00ED6A6E">
        <w:rPr>
          <w:rFonts w:ascii="Arial" w:eastAsia="MS Mincho" w:hAnsi="Arial" w:cs="Times New Roman"/>
          <w:color w:val="000000"/>
          <w:spacing w:val="-11"/>
        </w:rPr>
        <w:t>Stal konstrukcyjna</w:t>
      </w:r>
      <w:r w:rsidRPr="00ED6A6E">
        <w:rPr>
          <w:rFonts w:ascii="Arial" w:eastAsia="MS Mincho" w:hAnsi="Arial" w:cs="Times New Roman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 xml:space="preserve">2.3.      Łączniki montażowe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 xml:space="preserve">2.4.      Farby do zabezpieczeń antykorozyjnych                                                                                                             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>2.</w:t>
      </w:r>
      <w:r w:rsidR="002F2295" w:rsidRPr="00ED6A6E">
        <w:rPr>
          <w:rFonts w:ascii="Arial" w:eastAsia="MS Mincho" w:hAnsi="Arial" w:cs="Times New Roman"/>
        </w:rPr>
        <w:t>5</w:t>
      </w:r>
      <w:r w:rsidRPr="00ED6A6E">
        <w:rPr>
          <w:rFonts w:ascii="Arial" w:eastAsia="MS Mincho" w:hAnsi="Arial" w:cs="Times New Roman"/>
        </w:rPr>
        <w:t xml:space="preserve">.      Dostawa materiałów na Plac Budowy                                                                  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>2.</w:t>
      </w:r>
      <w:r w:rsidR="002F2295" w:rsidRPr="00ED6A6E">
        <w:rPr>
          <w:rFonts w:ascii="Arial" w:eastAsia="MS Mincho" w:hAnsi="Arial" w:cs="Times New Roman"/>
        </w:rPr>
        <w:t>6</w:t>
      </w:r>
      <w:r w:rsidRPr="00ED6A6E">
        <w:rPr>
          <w:rFonts w:ascii="Arial" w:eastAsia="MS Mincho" w:hAnsi="Arial" w:cs="Times New Roman"/>
        </w:rPr>
        <w:t>.      Składowanie materiałów</w:t>
      </w:r>
    </w:p>
    <w:p w:rsidR="00EB456C" w:rsidRPr="00ED6A6E" w:rsidRDefault="00EB456C">
      <w:pPr>
        <w:pStyle w:val="Zwykytekst1"/>
        <w:ind w:left="1080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 xml:space="preserve">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</w:rPr>
        <w:t>3.         Sprzęt</w:t>
      </w:r>
    </w:p>
    <w:p w:rsidR="00EB456C" w:rsidRPr="00ED6A6E" w:rsidRDefault="00EB456C">
      <w:pPr>
        <w:pStyle w:val="Zwykytekst1"/>
        <w:ind w:left="720"/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</w:rPr>
        <w:t xml:space="preserve">     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 xml:space="preserve">3.1.       Wymagania ogólne dotyczące sprzętu                                                                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>3.2.       Sprzęt do wykonania Robót</w:t>
      </w:r>
    </w:p>
    <w:p w:rsidR="00EB456C" w:rsidRPr="00ED6A6E" w:rsidRDefault="00EB456C">
      <w:pPr>
        <w:pStyle w:val="Zwykytekst1"/>
        <w:ind w:left="720"/>
        <w:rPr>
          <w:rFonts w:ascii="Arial" w:eastAsia="MS Mincho" w:hAnsi="Arial" w:cs="Times New Roman"/>
          <w:b/>
          <w:bCs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</w:rPr>
        <w:t>4.         Transport</w:t>
      </w:r>
    </w:p>
    <w:p w:rsidR="00EB456C" w:rsidRPr="00ED6A6E" w:rsidRDefault="00EB456C">
      <w:pPr>
        <w:pStyle w:val="Zwykytekst1"/>
        <w:ind w:left="1080"/>
        <w:rPr>
          <w:rFonts w:ascii="Arial" w:eastAsia="MS Mincho" w:hAnsi="Arial" w:cs="Times New Roman"/>
          <w:b/>
          <w:bCs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>4.1.       Ogólne wymagania dotyczące transportu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 xml:space="preserve">4.2.       Transport zewnętrzny – od Dostawcy na Plac Budowy                                    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 xml:space="preserve">4.3.       Transport wewnętrzny – załadunek i wyładunek                                               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  <w:color w:val="000000"/>
        </w:rPr>
      </w:pPr>
      <w:r w:rsidRPr="00ED6A6E">
        <w:rPr>
          <w:rFonts w:ascii="Arial" w:eastAsia="MS Mincho" w:hAnsi="Arial" w:cs="Times New Roman"/>
        </w:rPr>
        <w:t>4.</w:t>
      </w:r>
      <w:r w:rsidR="0039129C" w:rsidRPr="00ED6A6E">
        <w:rPr>
          <w:rFonts w:ascii="Arial" w:eastAsia="MS Mincho" w:hAnsi="Arial" w:cs="Times New Roman"/>
        </w:rPr>
        <w:t>4</w:t>
      </w:r>
      <w:r w:rsidRPr="00ED6A6E">
        <w:rPr>
          <w:rFonts w:ascii="Arial" w:eastAsia="MS Mincho" w:hAnsi="Arial" w:cs="Times New Roman"/>
        </w:rPr>
        <w:t xml:space="preserve">.       </w:t>
      </w:r>
      <w:r w:rsidRPr="00ED6A6E">
        <w:rPr>
          <w:rFonts w:ascii="Arial" w:eastAsia="MS Mincho" w:hAnsi="Arial" w:cs="Times New Roman"/>
          <w:color w:val="000000"/>
        </w:rPr>
        <w:t>Likwidacja uszkodzeń transportowych</w:t>
      </w:r>
    </w:p>
    <w:p w:rsidR="00EB456C" w:rsidRPr="00ED6A6E" w:rsidRDefault="00EB456C">
      <w:pPr>
        <w:pStyle w:val="Zwykytekst1"/>
        <w:ind w:left="720"/>
        <w:rPr>
          <w:rFonts w:ascii="Arial" w:eastAsia="MS Mincho" w:hAnsi="Arial" w:cs="Times New Roman"/>
          <w:b/>
          <w:bCs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</w:rPr>
        <w:t>5.        Wykonanie robót</w:t>
      </w:r>
    </w:p>
    <w:p w:rsidR="00EB456C" w:rsidRPr="00ED6A6E" w:rsidRDefault="00EB456C">
      <w:pPr>
        <w:pStyle w:val="Zwykytekst1"/>
        <w:ind w:left="1080"/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</w:rPr>
        <w:t xml:space="preserve">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>5.1.      Ogólne zasady wykonywania robót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 xml:space="preserve">5.2.      Wykonanie warsztatowe                                                                                                                                                                                               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  <w:color w:val="000000"/>
        </w:rPr>
      </w:pPr>
      <w:r w:rsidRPr="00ED6A6E">
        <w:rPr>
          <w:rFonts w:ascii="Arial" w:eastAsia="MS Mincho" w:hAnsi="Arial" w:cs="Times New Roman"/>
          <w:color w:val="000000"/>
        </w:rPr>
        <w:t>5.</w:t>
      </w:r>
      <w:r w:rsidR="0039129C" w:rsidRPr="00ED6A6E">
        <w:rPr>
          <w:rFonts w:ascii="Arial" w:eastAsia="MS Mincho" w:hAnsi="Arial" w:cs="Times New Roman"/>
          <w:color w:val="000000"/>
        </w:rPr>
        <w:t>3</w:t>
      </w:r>
      <w:r w:rsidRPr="00ED6A6E">
        <w:rPr>
          <w:rFonts w:ascii="Arial" w:eastAsia="MS Mincho" w:hAnsi="Arial" w:cs="Times New Roman"/>
          <w:color w:val="000000"/>
        </w:rPr>
        <w:t xml:space="preserve">.      Kontrola wykonywanych robót                                                                            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color w:val="000000"/>
        </w:rPr>
      </w:pPr>
      <w:r w:rsidRPr="00ED6A6E">
        <w:rPr>
          <w:rFonts w:ascii="Arial" w:eastAsia="MS Mincho" w:hAnsi="Arial" w:cs="Times New Roman"/>
          <w:color w:val="000000"/>
        </w:rPr>
        <w:t>5.</w:t>
      </w:r>
      <w:r w:rsidR="0039129C" w:rsidRPr="00ED6A6E">
        <w:rPr>
          <w:rFonts w:ascii="Arial" w:eastAsia="MS Mincho" w:hAnsi="Arial" w:cs="Times New Roman"/>
          <w:color w:val="000000"/>
        </w:rPr>
        <w:t>4</w:t>
      </w:r>
      <w:r w:rsidRPr="00ED6A6E">
        <w:rPr>
          <w:rFonts w:ascii="Arial" w:eastAsia="MS Mincho" w:hAnsi="Arial" w:cs="Times New Roman"/>
          <w:color w:val="000000"/>
        </w:rPr>
        <w:t>.      Montaż i scalanie konstrukcji na miejscu budowy</w:t>
      </w:r>
      <w:r w:rsidRPr="00ED6A6E">
        <w:rPr>
          <w:rFonts w:ascii="Arial" w:eastAsia="MS Mincho" w:hAnsi="Arial" w:cs="Times New Roman"/>
          <w:b/>
          <w:bCs/>
          <w:color w:val="000000"/>
        </w:rPr>
        <w:t xml:space="preserve">                                                                                                     </w:t>
      </w:r>
    </w:p>
    <w:p w:rsidR="00EB456C" w:rsidRPr="00ED6A6E" w:rsidRDefault="00EB456C">
      <w:pPr>
        <w:pStyle w:val="Zwykytekst1"/>
        <w:ind w:left="720"/>
        <w:rPr>
          <w:rFonts w:ascii="Arial" w:eastAsia="MS Mincho" w:hAnsi="Arial" w:cs="Times New Roman"/>
          <w:color w:val="000000"/>
        </w:rPr>
      </w:pPr>
      <w:r w:rsidRPr="00ED6A6E">
        <w:rPr>
          <w:rFonts w:ascii="Arial" w:eastAsia="MS Mincho" w:hAnsi="Arial" w:cs="Times New Roman"/>
          <w:color w:val="000000"/>
        </w:rPr>
        <w:t xml:space="preserve">       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</w:rPr>
        <w:t>6.        Kontrola jakości robót</w:t>
      </w:r>
    </w:p>
    <w:p w:rsidR="00EB456C" w:rsidRPr="00ED6A6E" w:rsidRDefault="00EB456C">
      <w:pPr>
        <w:pStyle w:val="Zwykytekst1"/>
        <w:ind w:left="720"/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</w:rPr>
        <w:t xml:space="preserve">      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>6.1.      Ogólne zasady kontroli jakości Robót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  <w:color w:val="000000"/>
        </w:rPr>
      </w:pPr>
      <w:r w:rsidRPr="00ED6A6E">
        <w:rPr>
          <w:rFonts w:ascii="Arial" w:eastAsia="MS Mincho" w:hAnsi="Arial" w:cs="Times New Roman"/>
        </w:rPr>
        <w:t>6.2.      Zakres kontroli</w:t>
      </w:r>
      <w:r w:rsidRPr="00ED6A6E">
        <w:rPr>
          <w:rFonts w:ascii="Arial" w:eastAsia="MS Mincho" w:hAnsi="Arial" w:cs="Times New Roman"/>
          <w:color w:val="000000"/>
        </w:rPr>
        <w:t xml:space="preserve"> jakości Robót                                                                             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color w:val="000000"/>
        </w:rPr>
      </w:pPr>
      <w:r w:rsidRPr="00ED6A6E">
        <w:rPr>
          <w:rFonts w:ascii="Arial" w:eastAsia="MS Mincho" w:hAnsi="Arial" w:cs="Times New Roman"/>
          <w:color w:val="000000"/>
        </w:rPr>
        <w:t xml:space="preserve">6.3.      Sprawdzenie zgodności z dokumentacją techniczną      </w:t>
      </w:r>
      <w:r w:rsidRPr="00ED6A6E">
        <w:rPr>
          <w:rFonts w:ascii="Arial" w:eastAsia="MS Mincho" w:hAnsi="Arial" w:cs="Times New Roman"/>
          <w:b/>
          <w:bCs/>
          <w:color w:val="000000"/>
        </w:rPr>
        <w:t xml:space="preserve">                                   </w:t>
      </w:r>
    </w:p>
    <w:p w:rsidR="00EB456C" w:rsidRPr="00ED6A6E" w:rsidRDefault="00EB456C">
      <w:pPr>
        <w:pStyle w:val="Zwykytekst1"/>
        <w:ind w:left="360"/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  <w:color w:val="000000"/>
        </w:rPr>
        <w:t xml:space="preserve">             </w:t>
      </w:r>
      <w:r w:rsidRPr="00ED6A6E">
        <w:rPr>
          <w:rFonts w:ascii="Arial" w:eastAsia="MS Mincho" w:hAnsi="Arial" w:cs="Times New Roman"/>
          <w:b/>
          <w:bCs/>
        </w:rPr>
        <w:t xml:space="preserve">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</w:rPr>
        <w:t>7.        Obmiar robót</w:t>
      </w:r>
    </w:p>
    <w:p w:rsidR="00EB456C" w:rsidRPr="00ED6A6E" w:rsidRDefault="00EB456C">
      <w:pPr>
        <w:pStyle w:val="Zwykytekst1"/>
        <w:ind w:left="720"/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</w:rPr>
        <w:t xml:space="preserve">       </w:t>
      </w:r>
    </w:p>
    <w:p w:rsidR="00EB456C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 xml:space="preserve">7.1.      Wymagania ogólne dotyczące obmiaru Robót </w:t>
      </w:r>
    </w:p>
    <w:p w:rsidR="00225760" w:rsidRPr="00ED6A6E" w:rsidRDefault="00225760">
      <w:pPr>
        <w:pStyle w:val="Zwykytekst1"/>
        <w:rPr>
          <w:rFonts w:ascii="Arial" w:eastAsia="MS Mincho" w:hAnsi="Arial" w:cs="Times New Roman"/>
        </w:rPr>
      </w:pPr>
    </w:p>
    <w:p w:rsidR="00FD5A3F" w:rsidRPr="00ED6A6E" w:rsidRDefault="00FD5A3F">
      <w:pPr>
        <w:pStyle w:val="Zwykytekst1"/>
        <w:tabs>
          <w:tab w:val="left" w:pos="360"/>
        </w:tabs>
        <w:rPr>
          <w:rFonts w:ascii="Arial" w:eastAsia="MS Mincho" w:hAnsi="Arial" w:cs="Times New Roman"/>
          <w:b/>
          <w:bCs/>
        </w:rPr>
      </w:pPr>
    </w:p>
    <w:p w:rsidR="00EB456C" w:rsidRPr="00ED6A6E" w:rsidRDefault="00EB456C">
      <w:pPr>
        <w:pStyle w:val="Zwykytekst1"/>
        <w:tabs>
          <w:tab w:val="left" w:pos="360"/>
        </w:tabs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</w:rPr>
        <w:lastRenderedPageBreak/>
        <w:t>8.        Odbiór robót</w:t>
      </w:r>
    </w:p>
    <w:p w:rsidR="00EB456C" w:rsidRPr="00ED6A6E" w:rsidRDefault="00EB456C">
      <w:pPr>
        <w:pStyle w:val="Zwykytekst1"/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>8.1.      Ogólne zasady odbioru Robót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 xml:space="preserve">8.2.      Rodzaje odbiorów           </w:t>
      </w:r>
      <w:r w:rsidRPr="00ED6A6E">
        <w:rPr>
          <w:rFonts w:ascii="Arial" w:eastAsia="MS Mincho" w:hAnsi="Arial" w:cs="Times New Roman"/>
          <w:b/>
          <w:bCs/>
        </w:rPr>
        <w:t xml:space="preserve">     </w:t>
      </w:r>
      <w:r w:rsidRPr="00ED6A6E">
        <w:rPr>
          <w:rFonts w:ascii="Arial" w:eastAsia="MS Mincho" w:hAnsi="Arial" w:cs="Times New Roman"/>
        </w:rPr>
        <w:t xml:space="preserve">                                                                               </w:t>
      </w:r>
    </w:p>
    <w:p w:rsidR="00EB456C" w:rsidRPr="00ED6A6E" w:rsidRDefault="00EB456C">
      <w:pPr>
        <w:pStyle w:val="Zwykytekst1"/>
        <w:ind w:left="1080"/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</w:rPr>
        <w:t xml:space="preserve"> 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</w:rPr>
        <w:t>9.        Podstawa płatności</w:t>
      </w:r>
    </w:p>
    <w:p w:rsidR="00EB456C" w:rsidRPr="00ED6A6E" w:rsidRDefault="00EB456C">
      <w:pPr>
        <w:pStyle w:val="Zwykytekst1"/>
        <w:ind w:left="720"/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</w:rPr>
        <w:t xml:space="preserve">       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>9.1.     Ogólne ustalenia dotyczące podstawy płatności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>9.2.     Cena jednostki obmiarowej</w:t>
      </w:r>
    </w:p>
    <w:p w:rsidR="00EB456C" w:rsidRPr="00ED6A6E" w:rsidRDefault="00EB456C">
      <w:pPr>
        <w:pStyle w:val="Zwykytekst1"/>
        <w:ind w:left="360"/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 xml:space="preserve">           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</w:rPr>
        <w:t>10.       Przepisy związane</w:t>
      </w:r>
    </w:p>
    <w:p w:rsidR="00EB456C" w:rsidRPr="00ED6A6E" w:rsidRDefault="00EB456C">
      <w:pPr>
        <w:pStyle w:val="Zwykytekst1"/>
        <w:tabs>
          <w:tab w:val="left" w:pos="360"/>
        </w:tabs>
        <w:rPr>
          <w:rFonts w:ascii="Arial" w:eastAsia="MS Mincho" w:hAnsi="Arial" w:cs="Times New Roman"/>
          <w:b/>
          <w:bCs/>
        </w:rPr>
      </w:pPr>
      <w:r w:rsidRPr="00ED6A6E">
        <w:rPr>
          <w:rFonts w:ascii="Arial" w:eastAsia="MS Mincho" w:hAnsi="Arial" w:cs="Times New Roman"/>
          <w:b/>
          <w:bCs/>
        </w:rPr>
        <w:t xml:space="preserve">                   </w:t>
      </w:r>
    </w:p>
    <w:p w:rsidR="00EB456C" w:rsidRPr="00ED6A6E" w:rsidRDefault="00EB456C">
      <w:pPr>
        <w:pStyle w:val="Zwykytekst1"/>
        <w:tabs>
          <w:tab w:val="left" w:pos="360"/>
        </w:tabs>
        <w:rPr>
          <w:rFonts w:ascii="Arial" w:eastAsia="MS Mincho" w:hAnsi="Arial" w:cs="Times New Roman"/>
        </w:rPr>
      </w:pPr>
      <w:r w:rsidRPr="00ED6A6E">
        <w:rPr>
          <w:rFonts w:ascii="Arial" w:eastAsia="MS Mincho" w:hAnsi="Arial" w:cs="Times New Roman"/>
        </w:rPr>
        <w:t>10.1.     Normy</w:t>
      </w:r>
    </w:p>
    <w:p w:rsidR="00EB456C" w:rsidRPr="00ED6A6E" w:rsidRDefault="00EB456C">
      <w:pPr>
        <w:pStyle w:val="Zwykytekst1"/>
        <w:ind w:left="360"/>
        <w:rPr>
          <w:rFonts w:ascii="Arial" w:eastAsia="MS Mincho" w:hAnsi="Arial" w:cs="Times New Roman"/>
          <w:b/>
          <w:bCs/>
          <w:sz w:val="22"/>
          <w:szCs w:val="22"/>
        </w:rPr>
      </w:pPr>
      <w:r w:rsidRPr="00ED6A6E">
        <w:rPr>
          <w:rFonts w:ascii="Arial" w:eastAsia="MS Mincho" w:hAnsi="Arial" w:cs="Times New Roman"/>
          <w:b/>
          <w:bCs/>
          <w:sz w:val="22"/>
          <w:szCs w:val="22"/>
        </w:rPr>
        <w:t xml:space="preserve">            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225760" w:rsidRDefault="00225760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ED6A6E">
        <w:rPr>
          <w:rFonts w:ascii="Arial" w:eastAsia="MS Mincho" w:hAnsi="Arial" w:cs="Times New Roman"/>
          <w:b/>
          <w:bCs/>
          <w:sz w:val="24"/>
          <w:szCs w:val="24"/>
        </w:rPr>
        <w:lastRenderedPageBreak/>
        <w:t>1.    Część ogólna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ED6A6E">
        <w:rPr>
          <w:rFonts w:ascii="Arial" w:eastAsia="MS Mincho" w:hAnsi="Arial" w:cs="Times New Roman"/>
          <w:b/>
          <w:bCs/>
          <w:sz w:val="22"/>
          <w:szCs w:val="22"/>
        </w:rPr>
        <w:t>1.1.  Przedmiot ST</w:t>
      </w:r>
    </w:p>
    <w:p w:rsidR="00D3254B" w:rsidRPr="00ED6A6E" w:rsidRDefault="00EB456C" w:rsidP="00D3254B">
      <w:pPr>
        <w:pStyle w:val="Nagwek10"/>
        <w:pBdr>
          <w:bottom w:val="single" w:sz="1" w:space="2" w:color="000000"/>
        </w:pBdr>
        <w:jc w:val="both"/>
        <w:rPr>
          <w:rFonts w:eastAsia="Times New Roman"/>
          <w:i/>
          <w:sz w:val="20"/>
          <w:szCs w:val="20"/>
        </w:rPr>
      </w:pPr>
      <w:r w:rsidRPr="00ED6A6E">
        <w:rPr>
          <w:color w:val="000000"/>
          <w:sz w:val="20"/>
          <w:szCs w:val="20"/>
        </w:rPr>
        <w:t>Przedmiotem niniejszej Specyfikacji są wymagania dotyczące wykonania i odbioru prac konstrukcji stalowych</w:t>
      </w:r>
      <w:r w:rsidRPr="00ED6A6E">
        <w:rPr>
          <w:rFonts w:eastAsia="Arial Unicode MS" w:cs="Tahoma"/>
          <w:bCs/>
          <w:i/>
          <w:color w:val="000000"/>
          <w:sz w:val="20"/>
          <w:szCs w:val="20"/>
        </w:rPr>
        <w:t xml:space="preserve">, </w:t>
      </w:r>
      <w:r w:rsidRPr="00ED6A6E">
        <w:rPr>
          <w:rFonts w:eastAsia="Arial Unicode MS" w:cs="Arial"/>
          <w:bCs/>
          <w:color w:val="000000"/>
          <w:sz w:val="20"/>
          <w:szCs w:val="20"/>
        </w:rPr>
        <w:t>wchodzących w zakres zadania pn. „</w:t>
      </w:r>
      <w:r w:rsidR="00D3254B" w:rsidRPr="00ED6A6E">
        <w:rPr>
          <w:rFonts w:eastAsia="Times New Roman"/>
          <w:sz w:val="20"/>
          <w:szCs w:val="20"/>
        </w:rPr>
        <w:t xml:space="preserve">Budowa budynku kontenerowego z przeznaczeniem na laboratorium badawcze – na terenie zakładu  „EKO DOLINA” Sp. z o.o. w Łężycach                                                                               </w:t>
      </w:r>
      <w:r w:rsidR="00D3254B" w:rsidRPr="00ED6A6E">
        <w:rPr>
          <w:rFonts w:eastAsia="Times New Roman"/>
          <w:b/>
          <w:sz w:val="20"/>
          <w:szCs w:val="20"/>
        </w:rPr>
        <w:t xml:space="preserve">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ED6A6E">
        <w:rPr>
          <w:rFonts w:ascii="Arial" w:eastAsia="MS Mincho" w:hAnsi="Arial" w:cs="Times New Roman"/>
          <w:b/>
          <w:bCs/>
          <w:sz w:val="22"/>
          <w:szCs w:val="22"/>
        </w:rPr>
        <w:t>1.2.   Zakres stosowania ST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10"/>
        <w:ind w:right="38"/>
        <w:jc w:val="both"/>
        <w:rPr>
          <w:rFonts w:ascii="Arial" w:eastAsia="MS Mincho" w:hAnsi="Arial"/>
          <w:color w:val="000000"/>
          <w:sz w:val="20"/>
          <w:szCs w:val="20"/>
        </w:rPr>
      </w:pPr>
      <w:r w:rsidRPr="00ED6A6E">
        <w:rPr>
          <w:rFonts w:ascii="Arial" w:eastAsia="MS Mincho" w:hAnsi="Arial"/>
          <w:sz w:val="20"/>
          <w:szCs w:val="20"/>
        </w:rPr>
        <w:t xml:space="preserve">Niniejsza </w:t>
      </w:r>
      <w:r w:rsidRPr="00ED6A6E">
        <w:rPr>
          <w:rFonts w:ascii="Arial" w:eastAsia="MS Mincho" w:hAnsi="Arial"/>
          <w:color w:val="000000"/>
          <w:sz w:val="20"/>
          <w:szCs w:val="20"/>
        </w:rPr>
        <w:t>Specyfikacja Techniczna jest stosowana jako dokument przetargowy i kontraktowy przy zlecaniu i realizacji robót wymienionych w pkt. 1.1., zgodnie ze Specyfikacją OST B-00. - „Wymagania Ogólne”</w:t>
      </w:r>
    </w:p>
    <w:p w:rsidR="00EB456C" w:rsidRPr="00ED6A6E" w:rsidRDefault="00EB456C">
      <w:pPr>
        <w:pStyle w:val="Tekstpodstawowywcity"/>
        <w:ind w:left="540"/>
        <w:jc w:val="both"/>
        <w:rPr>
          <w:rFonts w:ascii="Arial" w:hAnsi="Arial"/>
          <w:sz w:val="20"/>
          <w:szCs w:val="20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ED6A6E">
        <w:rPr>
          <w:rFonts w:ascii="Arial" w:eastAsia="MS Mincho" w:hAnsi="Arial" w:cs="Times New Roman"/>
          <w:b/>
          <w:bCs/>
          <w:sz w:val="22"/>
          <w:szCs w:val="22"/>
        </w:rPr>
        <w:t>1.3.   Zakres robót objętych ST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15"/>
        <w:ind w:right="120"/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Robotami podstawowymi wchodzącymi w zakres wykonania konstrukcji stalowych są:</w:t>
      </w:r>
    </w:p>
    <w:p w:rsidR="00180373" w:rsidRPr="00ED6A6E" w:rsidRDefault="00180373">
      <w:pPr>
        <w:numPr>
          <w:ilvl w:val="0"/>
          <w:numId w:val="4"/>
        </w:numPr>
        <w:shd w:val="clear" w:color="auto" w:fill="FFFFFF"/>
        <w:tabs>
          <w:tab w:val="left" w:pos="8450"/>
          <w:tab w:val="left" w:pos="9159"/>
          <w:tab w:val="left" w:pos="9352"/>
          <w:tab w:val="left" w:pos="10576"/>
        </w:tabs>
        <w:ind w:left="845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dostawa i montaż budynku kontenerowego laboratorium</w:t>
      </w:r>
      <w:r w:rsidR="00EB456C" w:rsidRPr="00ED6A6E">
        <w:rPr>
          <w:rFonts w:ascii="Arial" w:hAnsi="Arial"/>
          <w:color w:val="000000"/>
          <w:sz w:val="20"/>
          <w:szCs w:val="20"/>
        </w:rPr>
        <w:t xml:space="preserve"> </w:t>
      </w:r>
    </w:p>
    <w:p w:rsidR="00EB456C" w:rsidRPr="00ED6A6E" w:rsidRDefault="00EB456C">
      <w:pPr>
        <w:numPr>
          <w:ilvl w:val="0"/>
          <w:numId w:val="4"/>
        </w:numPr>
        <w:shd w:val="clear" w:color="auto" w:fill="FFFFFF"/>
        <w:tabs>
          <w:tab w:val="left" w:pos="8450"/>
          <w:tab w:val="left" w:pos="9159"/>
          <w:tab w:val="left" w:pos="9352"/>
          <w:tab w:val="left" w:pos="10576"/>
        </w:tabs>
        <w:ind w:left="845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wykonanie i montaż </w:t>
      </w:r>
      <w:r w:rsidR="00D3254B" w:rsidRPr="00ED6A6E">
        <w:rPr>
          <w:rFonts w:ascii="Arial" w:hAnsi="Arial"/>
          <w:color w:val="000000"/>
          <w:sz w:val="20"/>
          <w:szCs w:val="20"/>
        </w:rPr>
        <w:t>schodów stalowych spawanych</w:t>
      </w:r>
      <w:r w:rsidRPr="00ED6A6E">
        <w:rPr>
          <w:rFonts w:ascii="Arial" w:hAnsi="Arial"/>
          <w:color w:val="000000"/>
          <w:sz w:val="20"/>
          <w:szCs w:val="20"/>
        </w:rPr>
        <w:t xml:space="preserve"> </w:t>
      </w:r>
    </w:p>
    <w:p w:rsidR="00EB456C" w:rsidRPr="00ED6A6E" w:rsidRDefault="00EB456C">
      <w:pPr>
        <w:numPr>
          <w:ilvl w:val="0"/>
          <w:numId w:val="4"/>
        </w:numPr>
        <w:shd w:val="clear" w:color="auto" w:fill="FFFFFF"/>
        <w:tabs>
          <w:tab w:val="left" w:pos="8450"/>
          <w:tab w:val="left" w:pos="9159"/>
          <w:tab w:val="left" w:pos="9352"/>
          <w:tab w:val="left" w:pos="10576"/>
        </w:tabs>
        <w:ind w:left="845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wykonanie i montaż </w:t>
      </w:r>
      <w:r w:rsidR="00D3254B" w:rsidRPr="00ED6A6E">
        <w:rPr>
          <w:rFonts w:ascii="Arial" w:hAnsi="Arial"/>
          <w:color w:val="000000"/>
          <w:sz w:val="20"/>
          <w:szCs w:val="20"/>
        </w:rPr>
        <w:t xml:space="preserve">stopni oraz spocznika z krat pomostowych w ramce z kątowników 45x45x4  </w:t>
      </w:r>
    </w:p>
    <w:p w:rsidR="00EB456C" w:rsidRPr="00ED6A6E" w:rsidRDefault="00EB456C">
      <w:pPr>
        <w:shd w:val="clear" w:color="auto" w:fill="FFFFFF"/>
        <w:tabs>
          <w:tab w:val="left" w:pos="0"/>
          <w:tab w:val="left" w:pos="709"/>
          <w:tab w:val="left" w:pos="902"/>
          <w:tab w:val="left" w:pos="2126"/>
        </w:tabs>
        <w:spacing w:before="5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Robotami towarzyszącymi i pomocniczymi przy wykonywaniu konstrukcji stalowych są:</w:t>
      </w:r>
    </w:p>
    <w:p w:rsidR="00EB456C" w:rsidRPr="00ED6A6E" w:rsidRDefault="00EB456C">
      <w:pPr>
        <w:shd w:val="clear" w:color="auto" w:fill="FFFFFF"/>
        <w:tabs>
          <w:tab w:val="left" w:pos="3240"/>
          <w:tab w:val="left" w:pos="3949"/>
          <w:tab w:val="left" w:pos="4142"/>
          <w:tab w:val="left" w:pos="5366"/>
        </w:tabs>
        <w:spacing w:before="5"/>
        <w:ind w:left="315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        - oczyszczenie oraz zabezpieczenia antykorozyjne konstrukcji stalowych</w:t>
      </w:r>
    </w:p>
    <w:p w:rsidR="00EB456C" w:rsidRPr="00ED6A6E" w:rsidRDefault="00EB456C">
      <w:pPr>
        <w:shd w:val="clear" w:color="auto" w:fill="FFFFFF"/>
        <w:tabs>
          <w:tab w:val="left" w:pos="11509"/>
          <w:tab w:val="left" w:pos="11702"/>
          <w:tab w:val="left" w:pos="12926"/>
        </w:tabs>
        <w:spacing w:line="278" w:lineRule="exact"/>
        <w:ind w:left="1080" w:hanging="180"/>
        <w:jc w:val="both"/>
        <w:rPr>
          <w:rFonts w:ascii="Arial" w:eastAsia="MS Mincho" w:hAnsi="Arial"/>
          <w:color w:val="000000"/>
          <w:sz w:val="20"/>
          <w:szCs w:val="20"/>
        </w:rPr>
      </w:pPr>
      <w:r w:rsidRPr="00ED6A6E">
        <w:rPr>
          <w:rFonts w:ascii="Arial" w:eastAsia="MS Mincho" w:hAnsi="Arial"/>
          <w:color w:val="000000"/>
          <w:sz w:val="20"/>
          <w:szCs w:val="20"/>
        </w:rPr>
        <w:t xml:space="preserve">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ED6A6E">
        <w:rPr>
          <w:rFonts w:ascii="Arial" w:eastAsia="MS Mincho" w:hAnsi="Arial" w:cs="Times New Roman"/>
          <w:b/>
          <w:bCs/>
          <w:sz w:val="22"/>
          <w:szCs w:val="22"/>
        </w:rPr>
        <w:t>1.4.   Określenia podstawowe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</w:p>
    <w:p w:rsidR="00EB456C" w:rsidRPr="00ED6A6E" w:rsidRDefault="00EB456C">
      <w:pPr>
        <w:pStyle w:val="Zwykytekst1"/>
        <w:jc w:val="both"/>
        <w:rPr>
          <w:rFonts w:ascii="Arial" w:eastAsia="MS Mincho" w:hAnsi="Arial" w:cs="Times New Roman"/>
          <w:color w:val="000000"/>
        </w:rPr>
      </w:pPr>
      <w:r w:rsidRPr="00ED6A6E">
        <w:rPr>
          <w:rFonts w:ascii="Arial" w:eastAsia="MS Mincho" w:hAnsi="Arial" w:cs="Times New Roman"/>
          <w:color w:val="000000"/>
        </w:rPr>
        <w:t>Określenia stosowane w niniejszej ST są zgodne z obowiązującymi, odpowiednimi polskimi normami i             definicjami podanymi w OST B-00. „Wymagania ogólne” poz.1.4.</w:t>
      </w:r>
    </w:p>
    <w:p w:rsidR="00EB456C" w:rsidRPr="00ED6A6E" w:rsidRDefault="00EB456C">
      <w:pPr>
        <w:shd w:val="clear" w:color="auto" w:fill="FFFFFF"/>
        <w:rPr>
          <w:rFonts w:ascii="Arial" w:eastAsia="MS Mincho" w:hAnsi="Arial"/>
          <w:sz w:val="20"/>
          <w:szCs w:val="20"/>
        </w:rPr>
      </w:pPr>
      <w:r w:rsidRPr="00ED6A6E">
        <w:rPr>
          <w:rFonts w:ascii="Arial" w:hAnsi="Arial"/>
          <w:sz w:val="20"/>
          <w:szCs w:val="20"/>
        </w:rPr>
        <w:t xml:space="preserve"> </w:t>
      </w:r>
      <w:r w:rsidRPr="00ED6A6E">
        <w:rPr>
          <w:rFonts w:ascii="Arial" w:eastAsia="MS Mincho" w:hAnsi="Arial"/>
          <w:sz w:val="20"/>
          <w:szCs w:val="20"/>
        </w:rPr>
        <w:t xml:space="preserve"> 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ED6A6E">
        <w:rPr>
          <w:rFonts w:ascii="Arial" w:eastAsia="MS Mincho" w:hAnsi="Arial" w:cs="Times New Roman"/>
          <w:b/>
          <w:bCs/>
          <w:sz w:val="22"/>
          <w:szCs w:val="22"/>
        </w:rPr>
        <w:t>1.5.   Ogólne wymagania dotyczące robót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15"/>
        <w:ind w:right="38"/>
        <w:jc w:val="both"/>
        <w:rPr>
          <w:rFonts w:ascii="Arial" w:eastAsia="MS Mincho" w:hAnsi="Arial"/>
          <w:color w:val="000000"/>
          <w:sz w:val="20"/>
          <w:szCs w:val="20"/>
        </w:rPr>
      </w:pPr>
      <w:r w:rsidRPr="00ED6A6E">
        <w:rPr>
          <w:rFonts w:ascii="Arial" w:eastAsia="MS Mincho" w:hAnsi="Arial"/>
          <w:color w:val="000000"/>
          <w:sz w:val="20"/>
          <w:szCs w:val="20"/>
        </w:rPr>
        <w:t xml:space="preserve">Wykonawca robót jest odpowiedzialny za jakość ich wykonania oraz za zgodność z Dokumentacją Projektową, ST i poleceniami Inspektora. Ogólne wymagania dotyczące robót podano w OST 00. „Wymagania ogólne” poz. 1.5.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</w:p>
    <w:p w:rsidR="00EB456C" w:rsidRPr="00ED6A6E" w:rsidRDefault="00EB456C">
      <w:pPr>
        <w:pStyle w:val="Zwykytekst1"/>
        <w:rPr>
          <w:rFonts w:ascii="Arial" w:hAnsi="Arial" w:cs="Times New Roman"/>
          <w:color w:val="FF0000"/>
        </w:rPr>
      </w:pPr>
      <w:r w:rsidRPr="00ED6A6E">
        <w:rPr>
          <w:rFonts w:ascii="Arial" w:hAnsi="Arial" w:cs="Times New Roman"/>
          <w:color w:val="000000"/>
        </w:rPr>
        <w:t xml:space="preserve"> </w:t>
      </w:r>
      <w:r w:rsidRPr="00ED6A6E">
        <w:rPr>
          <w:rFonts w:ascii="Arial" w:hAnsi="Arial" w:cs="Times New Roman"/>
          <w:color w:val="FF0000"/>
        </w:rPr>
        <w:t xml:space="preserve">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ED6A6E">
        <w:rPr>
          <w:rFonts w:ascii="Arial" w:eastAsia="MS Mincho" w:hAnsi="Arial" w:cs="Times New Roman"/>
          <w:b/>
          <w:bCs/>
          <w:sz w:val="24"/>
          <w:szCs w:val="24"/>
        </w:rPr>
        <w:t>2.       Materiały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i/>
          <w:iCs/>
          <w:color w:val="FF0000"/>
          <w:sz w:val="22"/>
          <w:szCs w:val="22"/>
        </w:rPr>
      </w:pPr>
      <w:r w:rsidRPr="00ED6A6E">
        <w:rPr>
          <w:rFonts w:ascii="Arial" w:eastAsia="MS Mincho" w:hAnsi="Arial" w:cs="Times New Roman"/>
          <w:b/>
          <w:bCs/>
          <w:sz w:val="22"/>
          <w:szCs w:val="22"/>
        </w:rPr>
        <w:t>2.1.     Wymagania ogólne dotyczące materiałów</w:t>
      </w:r>
      <w:r w:rsidRPr="00ED6A6E">
        <w:rPr>
          <w:rFonts w:ascii="Arial" w:eastAsia="MS Mincho" w:hAnsi="Arial" w:cs="Times New Roman"/>
          <w:b/>
          <w:bCs/>
          <w:i/>
          <w:iCs/>
          <w:color w:val="FF0000"/>
          <w:sz w:val="22"/>
          <w:szCs w:val="22"/>
        </w:rPr>
        <w:t xml:space="preserve"> 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</w:p>
    <w:p w:rsidR="00EB456C" w:rsidRPr="00ED6A6E" w:rsidRDefault="00EB456C">
      <w:pPr>
        <w:pStyle w:val="Zwykytekst1"/>
        <w:jc w:val="both"/>
        <w:rPr>
          <w:rFonts w:ascii="Arial" w:hAnsi="Arial" w:cs="Times New Roman"/>
        </w:rPr>
      </w:pPr>
      <w:r w:rsidRPr="00ED6A6E">
        <w:rPr>
          <w:rFonts w:ascii="Arial" w:eastAsia="MS Mincho" w:hAnsi="Arial" w:cs="Times New Roman"/>
          <w:color w:val="000000"/>
        </w:rPr>
        <w:t>Wymagania ogólne dotyczące materiałów podano w OST B-00. „Wymagania ogólne” poz. 2.</w:t>
      </w:r>
      <w:r w:rsidRPr="00ED6A6E">
        <w:rPr>
          <w:rFonts w:ascii="Arial" w:hAnsi="Arial" w:cs="Times New Roman"/>
        </w:rPr>
        <w:t xml:space="preserve"> </w:t>
      </w:r>
    </w:p>
    <w:p w:rsidR="00EB456C" w:rsidRPr="00ED6A6E" w:rsidRDefault="00EB456C">
      <w:pPr>
        <w:numPr>
          <w:ilvl w:val="1"/>
          <w:numId w:val="11"/>
        </w:numPr>
        <w:shd w:val="clear" w:color="auto" w:fill="FFFFFF"/>
        <w:tabs>
          <w:tab w:val="left" w:pos="559"/>
          <w:tab w:val="left" w:pos="752"/>
          <w:tab w:val="left" w:pos="1976"/>
        </w:tabs>
        <w:spacing w:before="350"/>
        <w:ind w:left="-15" w:firstLine="0"/>
        <w:jc w:val="both"/>
        <w:rPr>
          <w:rFonts w:ascii="Arial" w:hAnsi="Arial"/>
          <w:b/>
          <w:bCs/>
          <w:color w:val="000000"/>
          <w:sz w:val="22"/>
          <w:szCs w:val="22"/>
        </w:rPr>
      </w:pPr>
      <w:r w:rsidRPr="00ED6A6E">
        <w:rPr>
          <w:rFonts w:ascii="Arial" w:hAnsi="Arial"/>
          <w:b/>
          <w:bCs/>
          <w:color w:val="000000"/>
          <w:sz w:val="22"/>
          <w:szCs w:val="22"/>
        </w:rPr>
        <w:t>Stal konstrukcyjna</w:t>
      </w:r>
    </w:p>
    <w:p w:rsidR="00EB456C" w:rsidRPr="00ED6A6E" w:rsidRDefault="00EB456C">
      <w:pPr>
        <w:shd w:val="clear" w:color="auto" w:fill="FFFFFF"/>
        <w:tabs>
          <w:tab w:val="left" w:pos="2434"/>
          <w:tab w:val="left" w:pos="2627"/>
          <w:tab w:val="left" w:pos="3851"/>
        </w:tabs>
        <w:spacing w:line="278" w:lineRule="exact"/>
        <w:ind w:left="15"/>
        <w:rPr>
          <w:rFonts w:ascii="Arial" w:hAnsi="Arial"/>
          <w:color w:val="000000"/>
          <w:spacing w:val="-2"/>
          <w:sz w:val="20"/>
          <w:szCs w:val="20"/>
        </w:rPr>
      </w:pPr>
    </w:p>
    <w:p w:rsidR="00EB456C" w:rsidRPr="00ED6A6E" w:rsidRDefault="00EB456C">
      <w:pPr>
        <w:shd w:val="clear" w:color="auto" w:fill="FFFFFF"/>
        <w:tabs>
          <w:tab w:val="left" w:pos="2434"/>
          <w:tab w:val="left" w:pos="2627"/>
          <w:tab w:val="left" w:pos="3851"/>
        </w:tabs>
        <w:spacing w:line="278" w:lineRule="exact"/>
        <w:ind w:left="15"/>
        <w:rPr>
          <w:rFonts w:ascii="Arial" w:hAnsi="Arial"/>
          <w:color w:val="000000"/>
          <w:spacing w:val="-2"/>
          <w:sz w:val="20"/>
          <w:szCs w:val="20"/>
        </w:rPr>
      </w:pPr>
      <w:r w:rsidRPr="00ED6A6E">
        <w:rPr>
          <w:rFonts w:ascii="Arial" w:hAnsi="Arial"/>
          <w:color w:val="000000"/>
          <w:spacing w:val="-2"/>
          <w:sz w:val="20"/>
          <w:szCs w:val="20"/>
        </w:rPr>
        <w:t xml:space="preserve">Do wykonania konstrukcji </w:t>
      </w:r>
      <w:r w:rsidR="00CF02CC" w:rsidRPr="00ED6A6E">
        <w:rPr>
          <w:rFonts w:ascii="Arial" w:hAnsi="Arial"/>
          <w:color w:val="000000"/>
          <w:spacing w:val="-2"/>
          <w:sz w:val="20"/>
          <w:szCs w:val="20"/>
        </w:rPr>
        <w:t xml:space="preserve">schodów </w:t>
      </w:r>
      <w:r w:rsidRPr="00ED6A6E">
        <w:rPr>
          <w:rFonts w:ascii="Arial" w:hAnsi="Arial"/>
          <w:color w:val="000000"/>
          <w:spacing w:val="-2"/>
          <w:sz w:val="20"/>
          <w:szCs w:val="20"/>
        </w:rPr>
        <w:t>Wykonawca zastosuje profile konstrukcyjne</w:t>
      </w:r>
      <w:r w:rsidR="00D3254B" w:rsidRPr="00ED6A6E">
        <w:rPr>
          <w:rFonts w:ascii="Arial" w:hAnsi="Arial"/>
          <w:color w:val="000000"/>
          <w:spacing w:val="-2"/>
          <w:sz w:val="20"/>
          <w:szCs w:val="20"/>
        </w:rPr>
        <w:t>:</w:t>
      </w:r>
    </w:p>
    <w:p w:rsidR="00CF02CC" w:rsidRPr="00ED6A6E" w:rsidRDefault="00CF02CC">
      <w:pPr>
        <w:shd w:val="clear" w:color="auto" w:fill="FFFFFF"/>
        <w:tabs>
          <w:tab w:val="left" w:pos="2434"/>
          <w:tab w:val="left" w:pos="2627"/>
          <w:tab w:val="left" w:pos="3851"/>
        </w:tabs>
        <w:spacing w:line="278" w:lineRule="exact"/>
        <w:ind w:left="15"/>
        <w:rPr>
          <w:rFonts w:ascii="Arial" w:hAnsi="Arial"/>
          <w:color w:val="000000"/>
          <w:spacing w:val="-2"/>
          <w:sz w:val="20"/>
          <w:szCs w:val="20"/>
        </w:rPr>
      </w:pPr>
      <w:r w:rsidRPr="00ED6A6E">
        <w:rPr>
          <w:rFonts w:ascii="Arial" w:hAnsi="Arial"/>
          <w:color w:val="000000"/>
          <w:spacing w:val="-2"/>
          <w:sz w:val="20"/>
          <w:szCs w:val="20"/>
        </w:rPr>
        <w:t>- wysokość płaskowników nośnych 40 mm</w:t>
      </w:r>
    </w:p>
    <w:p w:rsidR="00CF02CC" w:rsidRPr="00ED6A6E" w:rsidRDefault="00CF02CC">
      <w:pPr>
        <w:shd w:val="clear" w:color="auto" w:fill="FFFFFF"/>
        <w:tabs>
          <w:tab w:val="left" w:pos="2434"/>
          <w:tab w:val="left" w:pos="2627"/>
          <w:tab w:val="left" w:pos="3851"/>
        </w:tabs>
        <w:spacing w:line="278" w:lineRule="exact"/>
        <w:ind w:left="15"/>
        <w:rPr>
          <w:rFonts w:ascii="Arial" w:hAnsi="Arial"/>
          <w:color w:val="000000"/>
          <w:spacing w:val="-2"/>
          <w:sz w:val="20"/>
          <w:szCs w:val="20"/>
        </w:rPr>
      </w:pPr>
      <w:r w:rsidRPr="00ED6A6E">
        <w:rPr>
          <w:rFonts w:ascii="Arial" w:hAnsi="Arial"/>
          <w:color w:val="000000"/>
          <w:spacing w:val="-2"/>
          <w:sz w:val="20"/>
          <w:szCs w:val="20"/>
        </w:rPr>
        <w:t>- grubość płaskowników nośnych 2 mm</w:t>
      </w:r>
    </w:p>
    <w:p w:rsidR="00CF02CC" w:rsidRPr="00ED6A6E" w:rsidRDefault="00CF02CC">
      <w:pPr>
        <w:shd w:val="clear" w:color="auto" w:fill="FFFFFF"/>
        <w:tabs>
          <w:tab w:val="left" w:pos="2434"/>
          <w:tab w:val="left" w:pos="2627"/>
          <w:tab w:val="left" w:pos="3851"/>
        </w:tabs>
        <w:spacing w:line="278" w:lineRule="exact"/>
        <w:ind w:left="15"/>
        <w:rPr>
          <w:rFonts w:ascii="Arial" w:hAnsi="Arial"/>
          <w:color w:val="000000"/>
          <w:spacing w:val="-2"/>
          <w:sz w:val="20"/>
          <w:szCs w:val="20"/>
        </w:rPr>
      </w:pPr>
      <w:r w:rsidRPr="00ED6A6E">
        <w:rPr>
          <w:rFonts w:ascii="Arial" w:hAnsi="Arial"/>
          <w:color w:val="000000"/>
          <w:spacing w:val="-2"/>
          <w:sz w:val="20"/>
          <w:szCs w:val="20"/>
        </w:rPr>
        <w:t>- rozstaw płaskowników nośnych 34,3 mm</w:t>
      </w:r>
    </w:p>
    <w:p w:rsidR="00CF02CC" w:rsidRPr="00ED6A6E" w:rsidRDefault="00CF02CC">
      <w:pPr>
        <w:shd w:val="clear" w:color="auto" w:fill="FFFFFF"/>
        <w:tabs>
          <w:tab w:val="left" w:pos="2434"/>
          <w:tab w:val="left" w:pos="2627"/>
          <w:tab w:val="left" w:pos="3851"/>
        </w:tabs>
        <w:spacing w:line="278" w:lineRule="exact"/>
        <w:ind w:left="15"/>
        <w:rPr>
          <w:rFonts w:ascii="Arial" w:hAnsi="Arial"/>
          <w:color w:val="000000"/>
          <w:spacing w:val="-2"/>
          <w:sz w:val="20"/>
          <w:szCs w:val="20"/>
        </w:rPr>
      </w:pPr>
      <w:r w:rsidRPr="00ED6A6E">
        <w:rPr>
          <w:rFonts w:ascii="Arial" w:hAnsi="Arial"/>
          <w:color w:val="000000"/>
          <w:spacing w:val="-2"/>
          <w:sz w:val="20"/>
          <w:szCs w:val="20"/>
        </w:rPr>
        <w:t>- rozstaw płaskowników łączących 38,1mm</w:t>
      </w:r>
    </w:p>
    <w:p w:rsidR="00CF02CC" w:rsidRPr="00ED6A6E" w:rsidRDefault="00CF02CC">
      <w:pPr>
        <w:shd w:val="clear" w:color="auto" w:fill="FFFFFF"/>
        <w:tabs>
          <w:tab w:val="left" w:pos="2434"/>
          <w:tab w:val="left" w:pos="2627"/>
          <w:tab w:val="left" w:pos="3851"/>
        </w:tabs>
        <w:spacing w:line="278" w:lineRule="exact"/>
        <w:ind w:left="15"/>
        <w:rPr>
          <w:rFonts w:ascii="Arial" w:hAnsi="Arial"/>
          <w:color w:val="000000"/>
          <w:spacing w:val="-2"/>
          <w:sz w:val="20"/>
          <w:szCs w:val="20"/>
        </w:rPr>
      </w:pPr>
      <w:r w:rsidRPr="00ED6A6E">
        <w:rPr>
          <w:rFonts w:ascii="Arial" w:hAnsi="Arial"/>
          <w:color w:val="000000"/>
          <w:spacing w:val="-2"/>
          <w:sz w:val="20"/>
          <w:szCs w:val="20"/>
        </w:rPr>
        <w:t>- belki nośne z ceowników C140</w:t>
      </w:r>
    </w:p>
    <w:p w:rsidR="00CF02CC" w:rsidRDefault="00CF02CC">
      <w:pPr>
        <w:shd w:val="clear" w:color="auto" w:fill="FFFFFF"/>
        <w:tabs>
          <w:tab w:val="left" w:pos="1089"/>
          <w:tab w:val="left" w:pos="1282"/>
          <w:tab w:val="left" w:pos="2506"/>
        </w:tabs>
        <w:spacing w:before="130"/>
        <w:ind w:left="38"/>
        <w:rPr>
          <w:rFonts w:ascii="Arial" w:hAnsi="Arial"/>
          <w:b/>
          <w:bCs/>
          <w:color w:val="000000"/>
          <w:sz w:val="22"/>
          <w:szCs w:val="22"/>
        </w:rPr>
      </w:pPr>
    </w:p>
    <w:p w:rsidR="00643FCD" w:rsidRDefault="00643FCD">
      <w:pPr>
        <w:shd w:val="clear" w:color="auto" w:fill="FFFFFF"/>
        <w:tabs>
          <w:tab w:val="left" w:pos="1089"/>
          <w:tab w:val="left" w:pos="1282"/>
          <w:tab w:val="left" w:pos="2506"/>
        </w:tabs>
        <w:spacing w:before="130"/>
        <w:ind w:left="38"/>
        <w:rPr>
          <w:rFonts w:ascii="Arial" w:hAnsi="Arial"/>
          <w:b/>
          <w:bCs/>
          <w:color w:val="000000"/>
          <w:sz w:val="22"/>
          <w:szCs w:val="22"/>
        </w:rPr>
      </w:pPr>
    </w:p>
    <w:p w:rsidR="00643FCD" w:rsidRPr="00ED6A6E" w:rsidRDefault="00643FCD">
      <w:pPr>
        <w:shd w:val="clear" w:color="auto" w:fill="FFFFFF"/>
        <w:tabs>
          <w:tab w:val="left" w:pos="1089"/>
          <w:tab w:val="left" w:pos="1282"/>
          <w:tab w:val="left" w:pos="2506"/>
        </w:tabs>
        <w:spacing w:before="130"/>
        <w:ind w:left="38"/>
        <w:rPr>
          <w:rFonts w:ascii="Arial" w:hAnsi="Arial"/>
          <w:b/>
          <w:bCs/>
          <w:color w:val="000000"/>
          <w:sz w:val="22"/>
          <w:szCs w:val="22"/>
        </w:rPr>
      </w:pPr>
      <w:bookmarkStart w:id="0" w:name="_GoBack"/>
      <w:bookmarkEnd w:id="0"/>
    </w:p>
    <w:p w:rsidR="00EB456C" w:rsidRPr="00ED6A6E" w:rsidRDefault="00EB456C">
      <w:pPr>
        <w:shd w:val="clear" w:color="auto" w:fill="FFFFFF"/>
        <w:tabs>
          <w:tab w:val="left" w:pos="1089"/>
          <w:tab w:val="left" w:pos="1282"/>
          <w:tab w:val="left" w:pos="2506"/>
        </w:tabs>
        <w:spacing w:before="130"/>
        <w:ind w:left="38"/>
        <w:rPr>
          <w:rFonts w:ascii="Arial" w:hAnsi="Arial"/>
          <w:b/>
          <w:bCs/>
          <w:color w:val="000000"/>
          <w:sz w:val="22"/>
          <w:szCs w:val="22"/>
        </w:rPr>
      </w:pPr>
      <w:r w:rsidRPr="00ED6A6E">
        <w:rPr>
          <w:rFonts w:ascii="Arial" w:hAnsi="Arial"/>
          <w:b/>
          <w:bCs/>
          <w:color w:val="000000"/>
          <w:sz w:val="22"/>
          <w:szCs w:val="22"/>
        </w:rPr>
        <w:lastRenderedPageBreak/>
        <w:t>2.3.     Łączniki montażowe</w:t>
      </w:r>
    </w:p>
    <w:p w:rsidR="00CF02CC" w:rsidRPr="00ED6A6E" w:rsidRDefault="00CF02CC">
      <w:pPr>
        <w:shd w:val="clear" w:color="auto" w:fill="FFFFFF"/>
        <w:tabs>
          <w:tab w:val="left" w:pos="709"/>
          <w:tab w:val="left" w:pos="902"/>
          <w:tab w:val="left" w:pos="2126"/>
        </w:tabs>
        <w:rPr>
          <w:rFonts w:ascii="Arial" w:hAnsi="Arial"/>
          <w:color w:val="000000"/>
          <w:sz w:val="20"/>
          <w:szCs w:val="20"/>
        </w:rPr>
      </w:pP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Kotwy, nakrętki i podkładki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Topniki do spawania i napawania łukiem krytym wg PN-EN 440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10"/>
        <w:rPr>
          <w:rFonts w:ascii="Arial" w:hAnsi="Arial"/>
          <w:color w:val="000000"/>
          <w:spacing w:val="-1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Druty lite do spawania i napawania stali wg PN-EN 758                                                                               </w:t>
      </w:r>
      <w:r w:rsidRPr="00ED6A6E">
        <w:rPr>
          <w:rFonts w:ascii="Arial" w:hAnsi="Arial"/>
          <w:color w:val="000000"/>
          <w:spacing w:val="3"/>
          <w:sz w:val="20"/>
          <w:szCs w:val="20"/>
        </w:rPr>
        <w:t xml:space="preserve">Elektrody stalowe otulone do spawania i napawania ER 346 wg PN-EN 499. </w:t>
      </w:r>
      <w:r w:rsidRPr="00ED6A6E">
        <w:rPr>
          <w:rFonts w:ascii="Arial" w:hAnsi="Arial"/>
          <w:color w:val="000000"/>
          <w:spacing w:val="-1"/>
          <w:sz w:val="20"/>
          <w:szCs w:val="20"/>
        </w:rPr>
        <w:t xml:space="preserve"> </w:t>
      </w:r>
    </w:p>
    <w:p w:rsidR="00CF02CC" w:rsidRPr="00ED6A6E" w:rsidRDefault="00CF02CC">
      <w:pPr>
        <w:shd w:val="clear" w:color="auto" w:fill="FFFFFF"/>
        <w:tabs>
          <w:tab w:val="left" w:pos="709"/>
          <w:tab w:val="left" w:pos="902"/>
          <w:tab w:val="left" w:pos="2126"/>
        </w:tabs>
        <w:spacing w:before="125"/>
        <w:rPr>
          <w:rFonts w:ascii="Arial" w:hAnsi="Arial"/>
          <w:b/>
          <w:bCs/>
          <w:color w:val="000000"/>
          <w:sz w:val="22"/>
          <w:szCs w:val="22"/>
        </w:rPr>
      </w:pP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25"/>
        <w:rPr>
          <w:rFonts w:ascii="Arial" w:hAnsi="Arial"/>
          <w:b/>
          <w:bCs/>
          <w:color w:val="000000"/>
          <w:sz w:val="22"/>
          <w:szCs w:val="22"/>
        </w:rPr>
      </w:pPr>
      <w:r w:rsidRPr="00ED6A6E">
        <w:rPr>
          <w:rFonts w:ascii="Arial" w:hAnsi="Arial"/>
          <w:b/>
          <w:bCs/>
          <w:color w:val="000000"/>
          <w:sz w:val="22"/>
          <w:szCs w:val="22"/>
        </w:rPr>
        <w:t>2.4.    Farby do zabezpieczeń antykorozyjnych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25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Wykonawca wykona powłoki malarskie konstrukcji stalowej wg poniższego zestawienia:</w:t>
      </w:r>
    </w:p>
    <w:p w:rsidR="00EB456C" w:rsidRPr="00ED6A6E" w:rsidRDefault="00EB456C">
      <w:pPr>
        <w:shd w:val="clear" w:color="auto" w:fill="FFFFFF"/>
        <w:tabs>
          <w:tab w:val="left" w:pos="8365"/>
          <w:tab w:val="left" w:pos="8558"/>
          <w:tab w:val="left" w:pos="9782"/>
        </w:tabs>
        <w:spacing w:before="125"/>
        <w:ind w:left="690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- warstwa podkładowa </w:t>
      </w:r>
    </w:p>
    <w:p w:rsidR="00EB456C" w:rsidRPr="00ED6A6E" w:rsidRDefault="00EB456C">
      <w:pPr>
        <w:shd w:val="clear" w:color="auto" w:fill="FFFFFF"/>
        <w:tabs>
          <w:tab w:val="left" w:pos="7911"/>
          <w:tab w:val="left" w:pos="8620"/>
          <w:tab w:val="left" w:pos="8813"/>
          <w:tab w:val="left" w:pos="10037"/>
        </w:tabs>
        <w:spacing w:before="24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            - warstwa nawierzchniowa </w:t>
      </w:r>
    </w:p>
    <w:p w:rsidR="00CF02CC" w:rsidRPr="00ED6A6E" w:rsidRDefault="00CF02CC">
      <w:pPr>
        <w:shd w:val="clear" w:color="auto" w:fill="FFFFFF"/>
        <w:tabs>
          <w:tab w:val="left" w:pos="7911"/>
          <w:tab w:val="left" w:pos="8620"/>
          <w:tab w:val="left" w:pos="8813"/>
          <w:tab w:val="left" w:pos="10037"/>
        </w:tabs>
        <w:spacing w:before="24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Powłoki malarskie winny zabezpieczać konstrukcję stalową na okres użytkowania powyżej 15 lat, dla korozyjności środowiska C3  </w:t>
      </w:r>
    </w:p>
    <w:p w:rsidR="00EB456C" w:rsidRPr="00ED6A6E" w:rsidRDefault="00CF02CC">
      <w:pPr>
        <w:shd w:val="clear" w:color="auto" w:fill="FFFFFF"/>
        <w:tabs>
          <w:tab w:val="left" w:pos="8197"/>
          <w:tab w:val="left" w:pos="8390"/>
          <w:tab w:val="left" w:pos="9614"/>
        </w:tabs>
        <w:spacing w:before="24"/>
        <w:ind w:left="735" w:hanging="720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Dobór powłok uzgodnić z </w:t>
      </w:r>
      <w:r w:rsidR="00EB456C" w:rsidRPr="00ED6A6E">
        <w:rPr>
          <w:rFonts w:ascii="Arial" w:hAnsi="Arial"/>
          <w:color w:val="000000"/>
          <w:sz w:val="20"/>
          <w:szCs w:val="20"/>
        </w:rPr>
        <w:t xml:space="preserve">Inwestorem  </w:t>
      </w:r>
    </w:p>
    <w:p w:rsidR="00EB456C" w:rsidRPr="00ED6A6E" w:rsidRDefault="00EB456C">
      <w:pPr>
        <w:shd w:val="clear" w:color="auto" w:fill="FFFFFF"/>
        <w:tabs>
          <w:tab w:val="left" w:pos="10069"/>
          <w:tab w:val="left" w:pos="10262"/>
          <w:tab w:val="left" w:pos="11486"/>
        </w:tabs>
        <w:spacing w:before="24"/>
        <w:ind w:left="936"/>
        <w:rPr>
          <w:rFonts w:ascii="Arial" w:hAnsi="Arial"/>
          <w:color w:val="000000"/>
          <w:sz w:val="20"/>
          <w:szCs w:val="20"/>
        </w:rPr>
      </w:pP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25"/>
        <w:rPr>
          <w:rFonts w:ascii="Arial" w:hAnsi="Arial"/>
          <w:b/>
          <w:bCs/>
          <w:color w:val="000000"/>
          <w:sz w:val="22"/>
          <w:szCs w:val="22"/>
        </w:rPr>
      </w:pPr>
      <w:r w:rsidRPr="00ED6A6E">
        <w:rPr>
          <w:rFonts w:ascii="Arial" w:hAnsi="Arial"/>
          <w:b/>
          <w:bCs/>
          <w:color w:val="000000"/>
          <w:sz w:val="22"/>
          <w:szCs w:val="22"/>
        </w:rPr>
        <w:t>2.</w:t>
      </w:r>
      <w:r w:rsidR="002F2295" w:rsidRPr="00ED6A6E">
        <w:rPr>
          <w:rFonts w:ascii="Arial" w:hAnsi="Arial"/>
          <w:b/>
          <w:bCs/>
          <w:color w:val="000000"/>
          <w:sz w:val="22"/>
          <w:szCs w:val="22"/>
        </w:rPr>
        <w:t>5</w:t>
      </w:r>
      <w:r w:rsidRPr="00ED6A6E">
        <w:rPr>
          <w:rFonts w:ascii="Arial" w:hAnsi="Arial"/>
          <w:b/>
          <w:bCs/>
          <w:color w:val="000000"/>
          <w:sz w:val="22"/>
          <w:szCs w:val="22"/>
        </w:rPr>
        <w:t>.   Dostawa materiałów na Plac Budowy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15"/>
        <w:ind w:right="38"/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Wykonawca dostarczy </w:t>
      </w:r>
      <w:r w:rsidR="00180373" w:rsidRPr="00ED6A6E">
        <w:rPr>
          <w:rFonts w:ascii="Arial" w:hAnsi="Arial"/>
          <w:color w:val="000000"/>
          <w:sz w:val="20"/>
          <w:szCs w:val="20"/>
        </w:rPr>
        <w:t xml:space="preserve">budynek kontenerowy </w:t>
      </w:r>
      <w:r w:rsidR="00C904A2" w:rsidRPr="00ED6A6E">
        <w:rPr>
          <w:rFonts w:ascii="Arial" w:hAnsi="Arial"/>
          <w:color w:val="000000"/>
          <w:sz w:val="20"/>
          <w:szCs w:val="20"/>
        </w:rPr>
        <w:t xml:space="preserve">wykonany u wytwórcy w oparciu o dokumentację budowlaną oraz wytyczne Zamawiającego </w:t>
      </w:r>
      <w:r w:rsidRPr="00ED6A6E">
        <w:rPr>
          <w:rFonts w:ascii="Arial" w:hAnsi="Arial"/>
          <w:color w:val="000000"/>
          <w:sz w:val="20"/>
          <w:szCs w:val="20"/>
        </w:rPr>
        <w:t xml:space="preserve">na Plac Budowy </w:t>
      </w:r>
      <w:r w:rsidR="00C904A2" w:rsidRPr="00ED6A6E">
        <w:rPr>
          <w:rFonts w:ascii="Arial" w:hAnsi="Arial"/>
          <w:color w:val="000000"/>
          <w:sz w:val="20"/>
          <w:szCs w:val="20"/>
        </w:rPr>
        <w:t xml:space="preserve">oraz elementy stalowe </w:t>
      </w:r>
      <w:r w:rsidRPr="00ED6A6E">
        <w:rPr>
          <w:rFonts w:ascii="Arial" w:hAnsi="Arial"/>
          <w:color w:val="000000"/>
          <w:sz w:val="20"/>
          <w:szCs w:val="20"/>
        </w:rPr>
        <w:t>z naniesionymi pełnymi powłokami malarskimi podkładowymi zgodnie z Projektem i Specyfikacją. Dostawa profili, prętów, blach i łączników nastąpi nie wcześniej niż 7 dni przed planowanym montażem.</w:t>
      </w:r>
    </w:p>
    <w:p w:rsidR="00EB456C" w:rsidRPr="00ED6A6E" w:rsidRDefault="002F2295">
      <w:pPr>
        <w:shd w:val="clear" w:color="auto" w:fill="FFFFFF"/>
        <w:tabs>
          <w:tab w:val="left" w:pos="709"/>
          <w:tab w:val="left" w:pos="902"/>
          <w:tab w:val="left" w:pos="2126"/>
        </w:tabs>
        <w:ind w:right="45"/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D</w:t>
      </w:r>
      <w:r w:rsidR="00EB456C" w:rsidRPr="00ED6A6E">
        <w:rPr>
          <w:rFonts w:ascii="Arial" w:hAnsi="Arial"/>
          <w:color w:val="000000"/>
          <w:sz w:val="20"/>
          <w:szCs w:val="20"/>
        </w:rPr>
        <w:t xml:space="preserve">ostawie </w:t>
      </w:r>
      <w:r w:rsidR="00C904A2" w:rsidRPr="00ED6A6E">
        <w:rPr>
          <w:rFonts w:ascii="Arial" w:hAnsi="Arial"/>
          <w:color w:val="000000"/>
          <w:sz w:val="20"/>
          <w:szCs w:val="20"/>
        </w:rPr>
        <w:t xml:space="preserve">budynku kontenerowego i </w:t>
      </w:r>
      <w:r w:rsidR="00EB456C" w:rsidRPr="00ED6A6E">
        <w:rPr>
          <w:rFonts w:ascii="Arial" w:hAnsi="Arial"/>
          <w:color w:val="000000"/>
          <w:sz w:val="20"/>
          <w:szCs w:val="20"/>
        </w:rPr>
        <w:t>konstrukcji stalowej na Plac Budowy musi towarzyszyć przekazanie dokumentacji wysyłkowej zawierającej:</w:t>
      </w:r>
    </w:p>
    <w:p w:rsidR="00EB456C" w:rsidRPr="00ED6A6E" w:rsidRDefault="00EB456C">
      <w:pPr>
        <w:numPr>
          <w:ilvl w:val="0"/>
          <w:numId w:val="6"/>
        </w:numPr>
        <w:shd w:val="clear" w:color="auto" w:fill="FFFFFF"/>
        <w:tabs>
          <w:tab w:val="left" w:pos="11100"/>
          <w:tab w:val="left" w:pos="11809"/>
          <w:tab w:val="left" w:pos="12002"/>
          <w:tab w:val="left" w:pos="13226"/>
        </w:tabs>
        <w:ind w:left="1110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nazwę wytwórni,</w:t>
      </w:r>
    </w:p>
    <w:p w:rsidR="00EB456C" w:rsidRPr="00ED6A6E" w:rsidRDefault="00EB456C">
      <w:pPr>
        <w:numPr>
          <w:ilvl w:val="0"/>
          <w:numId w:val="6"/>
        </w:numPr>
        <w:shd w:val="clear" w:color="auto" w:fill="FFFFFF"/>
        <w:tabs>
          <w:tab w:val="left" w:pos="10950"/>
          <w:tab w:val="left" w:pos="11659"/>
          <w:tab w:val="left" w:pos="11852"/>
          <w:tab w:val="left" w:pos="13076"/>
        </w:tabs>
        <w:ind w:left="1095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numer identyfikacyjny zamówienia,</w:t>
      </w:r>
    </w:p>
    <w:p w:rsidR="00EB456C" w:rsidRPr="00ED6A6E" w:rsidRDefault="00EB456C">
      <w:pPr>
        <w:numPr>
          <w:ilvl w:val="0"/>
          <w:numId w:val="6"/>
        </w:numPr>
        <w:shd w:val="clear" w:color="auto" w:fill="FFFFFF"/>
        <w:tabs>
          <w:tab w:val="left" w:pos="10950"/>
          <w:tab w:val="left" w:pos="11659"/>
          <w:tab w:val="left" w:pos="11852"/>
          <w:tab w:val="left" w:pos="13076"/>
        </w:tabs>
        <w:ind w:left="1095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nazwę i adres Placu Budowy,</w:t>
      </w:r>
    </w:p>
    <w:p w:rsidR="00EB456C" w:rsidRPr="00ED6A6E" w:rsidRDefault="00EB456C">
      <w:pPr>
        <w:numPr>
          <w:ilvl w:val="0"/>
          <w:numId w:val="6"/>
        </w:numPr>
        <w:shd w:val="clear" w:color="auto" w:fill="FFFFFF"/>
        <w:tabs>
          <w:tab w:val="left" w:pos="10800"/>
          <w:tab w:val="left" w:pos="11509"/>
          <w:tab w:val="left" w:pos="11702"/>
          <w:tab w:val="left" w:pos="12926"/>
        </w:tabs>
        <w:ind w:left="1080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wyszczególnienie elementów wysyłkowych,</w:t>
      </w:r>
    </w:p>
    <w:p w:rsidR="00EB456C" w:rsidRPr="00ED6A6E" w:rsidRDefault="00EB456C">
      <w:pPr>
        <w:numPr>
          <w:ilvl w:val="0"/>
          <w:numId w:val="6"/>
        </w:numPr>
        <w:shd w:val="clear" w:color="auto" w:fill="FFFFFF"/>
        <w:tabs>
          <w:tab w:val="left" w:pos="10800"/>
          <w:tab w:val="left" w:pos="11509"/>
          <w:tab w:val="left" w:pos="11702"/>
          <w:tab w:val="left" w:pos="12926"/>
        </w:tabs>
        <w:ind w:left="1080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deklaracje zgodności,</w:t>
      </w:r>
    </w:p>
    <w:p w:rsidR="00EB456C" w:rsidRPr="00ED6A6E" w:rsidRDefault="00EB456C">
      <w:pPr>
        <w:numPr>
          <w:ilvl w:val="0"/>
          <w:numId w:val="6"/>
        </w:numPr>
        <w:shd w:val="clear" w:color="auto" w:fill="FFFFFF"/>
        <w:tabs>
          <w:tab w:val="left" w:pos="10650"/>
          <w:tab w:val="left" w:pos="11359"/>
          <w:tab w:val="left" w:pos="11552"/>
          <w:tab w:val="left" w:pos="12776"/>
        </w:tabs>
        <w:ind w:left="1065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atesty stali profilowej,</w:t>
      </w:r>
    </w:p>
    <w:p w:rsidR="00EB456C" w:rsidRPr="00ED6A6E" w:rsidRDefault="00EB456C">
      <w:pPr>
        <w:numPr>
          <w:ilvl w:val="0"/>
          <w:numId w:val="6"/>
        </w:numPr>
        <w:shd w:val="clear" w:color="auto" w:fill="FFFFFF"/>
        <w:tabs>
          <w:tab w:val="left" w:pos="10650"/>
          <w:tab w:val="left" w:pos="11359"/>
          <w:tab w:val="left" w:pos="11552"/>
          <w:tab w:val="left" w:pos="12776"/>
        </w:tabs>
        <w:ind w:left="1065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atesty łączników,</w:t>
      </w:r>
    </w:p>
    <w:p w:rsidR="00E57E37" w:rsidRPr="00ED6A6E" w:rsidRDefault="00EB456C">
      <w:pPr>
        <w:shd w:val="clear" w:color="auto" w:fill="FFFFFF"/>
        <w:tabs>
          <w:tab w:val="left" w:pos="11209"/>
          <w:tab w:val="left" w:pos="11402"/>
          <w:tab w:val="left" w:pos="12626"/>
        </w:tabs>
        <w:spacing w:before="110"/>
        <w:ind w:left="1050"/>
        <w:rPr>
          <w:rFonts w:ascii="Arial" w:hAnsi="Arial"/>
          <w:color w:val="000000"/>
          <w:spacing w:val="-2"/>
          <w:sz w:val="20"/>
          <w:szCs w:val="20"/>
        </w:rPr>
      </w:pPr>
      <w:r w:rsidRPr="00ED6A6E">
        <w:rPr>
          <w:rFonts w:ascii="Arial" w:hAnsi="Arial"/>
          <w:color w:val="000000"/>
          <w:spacing w:val="-2"/>
          <w:sz w:val="20"/>
          <w:szCs w:val="20"/>
        </w:rPr>
        <w:t>- protokoły kontroli jakości przeprowadzonej w wytwórni</w:t>
      </w:r>
    </w:p>
    <w:p w:rsidR="00EB456C" w:rsidRPr="00ED6A6E" w:rsidRDefault="00E57E37">
      <w:pPr>
        <w:shd w:val="clear" w:color="auto" w:fill="FFFFFF"/>
        <w:tabs>
          <w:tab w:val="left" w:pos="11209"/>
          <w:tab w:val="left" w:pos="11402"/>
          <w:tab w:val="left" w:pos="12626"/>
        </w:tabs>
        <w:spacing w:before="110"/>
        <w:ind w:left="1050"/>
        <w:rPr>
          <w:rFonts w:ascii="Arial" w:hAnsi="Arial"/>
          <w:color w:val="000000"/>
          <w:spacing w:val="-2"/>
          <w:sz w:val="20"/>
          <w:szCs w:val="20"/>
        </w:rPr>
      </w:pPr>
      <w:r w:rsidRPr="00ED6A6E">
        <w:rPr>
          <w:rFonts w:ascii="Arial" w:hAnsi="Arial"/>
          <w:color w:val="000000"/>
          <w:spacing w:val="-2"/>
          <w:sz w:val="20"/>
          <w:szCs w:val="20"/>
        </w:rPr>
        <w:t>-oświadczenie Wykonawcy o zgodności budynku kontenerowego z dokumentacją projektową</w:t>
      </w:r>
      <w:r w:rsidR="00EB456C" w:rsidRPr="00ED6A6E">
        <w:rPr>
          <w:rFonts w:ascii="Arial" w:hAnsi="Arial"/>
          <w:color w:val="000000"/>
          <w:spacing w:val="-2"/>
          <w:sz w:val="20"/>
          <w:szCs w:val="20"/>
        </w:rPr>
        <w:t>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20"/>
        <w:rPr>
          <w:rFonts w:ascii="Arial" w:hAnsi="Arial"/>
          <w:b/>
          <w:bCs/>
          <w:color w:val="000000"/>
          <w:sz w:val="22"/>
          <w:szCs w:val="22"/>
        </w:rPr>
      </w:pPr>
    </w:p>
    <w:p w:rsidR="00EB456C" w:rsidRPr="00ED6A6E" w:rsidRDefault="002F2295">
      <w:pPr>
        <w:shd w:val="clear" w:color="auto" w:fill="FFFFFF"/>
        <w:tabs>
          <w:tab w:val="left" w:pos="709"/>
          <w:tab w:val="left" w:pos="902"/>
          <w:tab w:val="left" w:pos="2126"/>
        </w:tabs>
        <w:spacing w:before="120"/>
        <w:rPr>
          <w:rFonts w:ascii="Arial" w:hAnsi="Arial"/>
          <w:b/>
          <w:bCs/>
          <w:color w:val="000000"/>
          <w:sz w:val="22"/>
          <w:szCs w:val="22"/>
        </w:rPr>
      </w:pPr>
      <w:r w:rsidRPr="00ED6A6E">
        <w:rPr>
          <w:rFonts w:ascii="Arial" w:hAnsi="Arial"/>
          <w:b/>
          <w:bCs/>
          <w:color w:val="000000"/>
          <w:sz w:val="22"/>
          <w:szCs w:val="22"/>
        </w:rPr>
        <w:t>2.6</w:t>
      </w:r>
      <w:r w:rsidR="00EB456C" w:rsidRPr="00ED6A6E">
        <w:rPr>
          <w:rFonts w:ascii="Arial" w:hAnsi="Arial"/>
          <w:b/>
          <w:bCs/>
          <w:color w:val="000000"/>
          <w:sz w:val="22"/>
          <w:szCs w:val="22"/>
        </w:rPr>
        <w:t>.   Składowanie materiałów</w:t>
      </w:r>
    </w:p>
    <w:p w:rsidR="00EB456C" w:rsidRPr="00ED6A6E" w:rsidRDefault="00C904A2">
      <w:pPr>
        <w:shd w:val="clear" w:color="auto" w:fill="FFFFFF"/>
        <w:tabs>
          <w:tab w:val="left" w:pos="709"/>
          <w:tab w:val="left" w:pos="902"/>
          <w:tab w:val="left" w:pos="2126"/>
        </w:tabs>
        <w:spacing w:before="106"/>
        <w:jc w:val="both"/>
        <w:rPr>
          <w:rFonts w:ascii="Arial" w:hAnsi="Arial"/>
          <w:color w:val="000000"/>
          <w:spacing w:val="-1"/>
          <w:sz w:val="20"/>
          <w:szCs w:val="20"/>
        </w:rPr>
      </w:pPr>
      <w:r w:rsidRPr="00ED6A6E">
        <w:rPr>
          <w:rFonts w:ascii="Arial" w:hAnsi="Arial"/>
          <w:color w:val="000000"/>
          <w:spacing w:val="-1"/>
          <w:sz w:val="20"/>
          <w:szCs w:val="20"/>
        </w:rPr>
        <w:t xml:space="preserve">Montaż budynku kontenerowego należy przeprowadzić w dniu jego dostawy na plac budowy bezpośrednio z samochodu, który go dostarczył. Pozostałe elementy konstrukcji stalowej mogą być </w:t>
      </w:r>
      <w:r w:rsidR="00EB456C" w:rsidRPr="00ED6A6E">
        <w:rPr>
          <w:rFonts w:ascii="Arial" w:hAnsi="Arial"/>
          <w:color w:val="000000"/>
          <w:spacing w:val="-1"/>
          <w:sz w:val="20"/>
          <w:szCs w:val="20"/>
        </w:rPr>
        <w:t xml:space="preserve">składowane na utwardzonym i odwodnionym podwyższeniu. Szczególnie ważne jest, aby elementy nie leżały na sobie i nie opierały się o siebie. </w:t>
      </w:r>
      <w:r w:rsidR="002F2295" w:rsidRPr="00ED6A6E">
        <w:rPr>
          <w:rFonts w:ascii="Arial" w:hAnsi="Arial"/>
          <w:color w:val="000000"/>
          <w:spacing w:val="-1"/>
          <w:sz w:val="20"/>
          <w:szCs w:val="20"/>
        </w:rPr>
        <w:t>Ł</w:t>
      </w:r>
      <w:r w:rsidR="00EB456C" w:rsidRPr="00ED6A6E">
        <w:rPr>
          <w:rFonts w:ascii="Arial" w:hAnsi="Arial"/>
          <w:color w:val="000000"/>
          <w:spacing w:val="-1"/>
          <w:sz w:val="20"/>
          <w:szCs w:val="20"/>
        </w:rPr>
        <w:t>ączniki, farby i inne akcesoria będą przechowywane w pomieszczeniu zadaszonym, zamkniętym z podłogą wyniesioną ponad poziom terenu.</w:t>
      </w:r>
    </w:p>
    <w:p w:rsidR="00EB456C" w:rsidRPr="00ED6A6E" w:rsidRDefault="00EB456C">
      <w:pPr>
        <w:pStyle w:val="Nagwek2"/>
        <w:tabs>
          <w:tab w:val="left" w:pos="0"/>
        </w:tabs>
        <w:spacing w:before="0" w:after="0"/>
        <w:rPr>
          <w:rFonts w:ascii="Arial" w:eastAsia="MS Mincho" w:hAnsi="Arial"/>
          <w:bCs/>
        </w:rPr>
      </w:pPr>
    </w:p>
    <w:p w:rsidR="00EB456C" w:rsidRPr="00ED6A6E" w:rsidRDefault="00EB456C">
      <w:pPr>
        <w:pStyle w:val="Nagwek2"/>
        <w:tabs>
          <w:tab w:val="left" w:pos="0"/>
        </w:tabs>
        <w:spacing w:before="0" w:after="0"/>
        <w:rPr>
          <w:rFonts w:ascii="Arial" w:eastAsia="MS Mincho" w:hAnsi="Arial"/>
          <w:bCs/>
        </w:rPr>
      </w:pPr>
      <w:r w:rsidRPr="00ED6A6E">
        <w:rPr>
          <w:rFonts w:ascii="Arial" w:eastAsia="MS Mincho" w:hAnsi="Arial"/>
          <w:bCs/>
        </w:rPr>
        <w:t>3.     Sprzęt</w:t>
      </w:r>
    </w:p>
    <w:p w:rsidR="00EB456C" w:rsidRPr="00ED6A6E" w:rsidRDefault="00EB456C">
      <w:pPr>
        <w:shd w:val="clear" w:color="auto" w:fill="FFFFFF"/>
        <w:tabs>
          <w:tab w:val="left" w:pos="854"/>
        </w:tabs>
        <w:spacing w:before="379"/>
        <w:rPr>
          <w:rFonts w:ascii="Arial" w:hAnsi="Arial"/>
          <w:b/>
          <w:bCs/>
          <w:color w:val="000000"/>
          <w:sz w:val="22"/>
          <w:szCs w:val="22"/>
        </w:rPr>
      </w:pPr>
      <w:r w:rsidRPr="00ED6A6E">
        <w:rPr>
          <w:rFonts w:ascii="Arial" w:hAnsi="Arial"/>
          <w:b/>
          <w:bCs/>
          <w:color w:val="000000"/>
          <w:sz w:val="22"/>
          <w:szCs w:val="22"/>
        </w:rPr>
        <w:t>3.1.   Wymagania ogólne dotyczące sprzętu</w:t>
      </w:r>
    </w:p>
    <w:p w:rsidR="00EB456C" w:rsidRPr="00ED6A6E" w:rsidRDefault="00EB456C">
      <w:pPr>
        <w:shd w:val="clear" w:color="auto" w:fill="FFFFFF"/>
        <w:tabs>
          <w:tab w:val="left" w:pos="854"/>
        </w:tabs>
        <w:spacing w:before="110"/>
        <w:jc w:val="both"/>
        <w:rPr>
          <w:rFonts w:ascii="Arial" w:eastAsia="MS Mincho" w:hAnsi="Arial"/>
          <w:color w:val="000000"/>
          <w:spacing w:val="-2"/>
          <w:sz w:val="20"/>
          <w:szCs w:val="20"/>
        </w:rPr>
      </w:pPr>
      <w:r w:rsidRPr="00ED6A6E">
        <w:rPr>
          <w:rFonts w:ascii="Arial" w:eastAsia="MS Mincho" w:hAnsi="Arial"/>
          <w:color w:val="000000"/>
          <w:spacing w:val="-2"/>
          <w:sz w:val="20"/>
          <w:szCs w:val="20"/>
        </w:rPr>
        <w:t>Wymagania ogólne dotyczące sprzętu podano w OST B</w:t>
      </w:r>
      <w:r w:rsidR="00180373" w:rsidRPr="00ED6A6E">
        <w:rPr>
          <w:rFonts w:ascii="Arial" w:eastAsia="MS Mincho" w:hAnsi="Arial"/>
          <w:color w:val="000000"/>
          <w:spacing w:val="-2"/>
          <w:sz w:val="20"/>
          <w:szCs w:val="20"/>
        </w:rPr>
        <w:t>-00. „Wymagania ogólne” poz.3.</w:t>
      </w:r>
    </w:p>
    <w:p w:rsidR="00EB456C" w:rsidRPr="00ED6A6E" w:rsidRDefault="00EB456C">
      <w:pPr>
        <w:rPr>
          <w:rFonts w:ascii="Arial" w:hAnsi="Arial"/>
          <w:b/>
          <w:bCs/>
          <w:sz w:val="20"/>
          <w:szCs w:val="20"/>
        </w:rPr>
      </w:pPr>
    </w:p>
    <w:p w:rsidR="00EB456C" w:rsidRPr="00ED6A6E" w:rsidRDefault="00EB456C">
      <w:pPr>
        <w:rPr>
          <w:rFonts w:ascii="Arial" w:hAnsi="Arial"/>
          <w:b/>
          <w:bCs/>
          <w:sz w:val="22"/>
          <w:szCs w:val="22"/>
        </w:rPr>
      </w:pPr>
      <w:r w:rsidRPr="00ED6A6E">
        <w:rPr>
          <w:rFonts w:ascii="Arial" w:hAnsi="Arial"/>
          <w:b/>
          <w:bCs/>
          <w:sz w:val="22"/>
          <w:szCs w:val="22"/>
        </w:rPr>
        <w:t>3.2.  Sprzęt do wykonywania Robót</w:t>
      </w:r>
    </w:p>
    <w:p w:rsidR="009A1D7F" w:rsidRPr="00ED6A6E" w:rsidRDefault="009A1D7F" w:rsidP="009A1D7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ED6A6E">
        <w:rPr>
          <w:rFonts w:ascii="Arial" w:hAnsi="Arial" w:cs="Arial"/>
          <w:sz w:val="20"/>
          <w:szCs w:val="20"/>
          <w:lang w:eastAsia="pl-PL"/>
        </w:rPr>
        <w:t>Prace związane z realizacją zadania, mogące stworzyć zagrożenia i wymagające</w:t>
      </w:r>
    </w:p>
    <w:p w:rsidR="009A1D7F" w:rsidRPr="00ED6A6E" w:rsidRDefault="009A1D7F" w:rsidP="009A1D7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ED6A6E">
        <w:rPr>
          <w:rFonts w:ascii="Arial" w:hAnsi="Arial" w:cs="Arial"/>
          <w:sz w:val="20"/>
          <w:szCs w:val="20"/>
          <w:lang w:eastAsia="pl-PL"/>
        </w:rPr>
        <w:t>zwiększenia stopnia ostrożności przy ich wykonywaniu to:</w:t>
      </w:r>
    </w:p>
    <w:p w:rsidR="009A1D7F" w:rsidRPr="00ED6A6E" w:rsidRDefault="009A1D7F" w:rsidP="009A1D7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ED6A6E">
        <w:rPr>
          <w:rFonts w:ascii="Arial" w:hAnsi="Arial" w:cs="Arial"/>
          <w:sz w:val="20"/>
          <w:szCs w:val="20"/>
          <w:lang w:eastAsia="pl-PL"/>
        </w:rPr>
        <w:t xml:space="preserve">• Prace przy montażu ciężkich elementów prefabrykowanych - podnoszenie kontenera możliwe jest przy pomocy dźwigu / samochodu HDS. Kontenery wyposażone są w 4 otwory zaczepowe umiejscowione w </w:t>
      </w:r>
      <w:r w:rsidRPr="00ED6A6E">
        <w:rPr>
          <w:rFonts w:ascii="Arial" w:hAnsi="Arial" w:cs="Arial"/>
          <w:sz w:val="20"/>
          <w:szCs w:val="20"/>
          <w:lang w:eastAsia="pl-PL"/>
        </w:rPr>
        <w:lastRenderedPageBreak/>
        <w:t>górnych narożnikach kontenerów. Należy zachować kąt co najmniej 60st. pomiędzy liną zawiesia, a linią horyzontalną. W kontenerach wyposażonych w dodatkowe zaczepy (uszy) należy podnosić kontener za pomocą tychże zaczepów. W przypadku kontenerów wyposażonych w kieszenie możliwe jest podnoszenie za</w:t>
      </w:r>
    </w:p>
    <w:p w:rsidR="009A1D7F" w:rsidRPr="00ED6A6E" w:rsidRDefault="009A1D7F" w:rsidP="009A1D7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ED6A6E">
        <w:rPr>
          <w:rFonts w:ascii="Arial" w:hAnsi="Arial" w:cs="Arial"/>
          <w:sz w:val="20"/>
          <w:szCs w:val="20"/>
          <w:lang w:eastAsia="pl-PL"/>
        </w:rPr>
        <w:t>pomocą wózka widłowego o odpowiednim rozstawie wideł (rozstaw wideł zgodny ze specyfikacją techniczną kontenera). Zabrania się podnoszenia kontenera za pomocą wózka widłowego w przypadku gdy kontener nie posiada kieszeni.</w:t>
      </w:r>
      <w:r w:rsidR="0046788D" w:rsidRPr="00ED6A6E">
        <w:rPr>
          <w:rFonts w:ascii="Arial" w:hAnsi="Arial"/>
          <w:color w:val="000000"/>
          <w:sz w:val="20"/>
          <w:szCs w:val="20"/>
        </w:rPr>
        <w:t xml:space="preserve"> Wykonawca montażu obowiązany jest do przedstawienia Inspektorowi nadzoru do akceptacji parametrów technicznych przewidzianego do wykonania prac montażowych dźwigu </w:t>
      </w:r>
      <w:r w:rsidR="0046788D" w:rsidRPr="00ED6A6E">
        <w:rPr>
          <w:rFonts w:ascii="Arial" w:hAnsi="Arial" w:cs="Arial"/>
          <w:sz w:val="20"/>
          <w:szCs w:val="20"/>
          <w:lang w:eastAsia="pl-PL"/>
        </w:rPr>
        <w:t>/ samochodu HDS</w:t>
      </w:r>
      <w:r w:rsidR="0046788D" w:rsidRPr="00ED6A6E">
        <w:rPr>
          <w:rFonts w:ascii="Arial" w:hAnsi="Arial"/>
          <w:color w:val="000000"/>
          <w:sz w:val="20"/>
          <w:szCs w:val="20"/>
        </w:rPr>
        <w:t>.</w:t>
      </w:r>
    </w:p>
    <w:p w:rsidR="009A1D7F" w:rsidRPr="00ED6A6E" w:rsidRDefault="009A1D7F" w:rsidP="009A1D7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ED6A6E">
        <w:rPr>
          <w:rFonts w:ascii="Arial" w:hAnsi="Arial" w:cs="Arial"/>
          <w:sz w:val="20"/>
          <w:szCs w:val="20"/>
          <w:lang w:eastAsia="pl-PL"/>
        </w:rPr>
        <w:t>• W rejonie planowanych robót odbywać się będzie ruch samochodów ciężarowych przewożących odpady.</w:t>
      </w:r>
    </w:p>
    <w:p w:rsidR="00EB456C" w:rsidRPr="00ED6A6E" w:rsidRDefault="009A1D7F" w:rsidP="009A1D7F">
      <w:pPr>
        <w:shd w:val="clear" w:color="auto" w:fill="FFFFFF"/>
        <w:tabs>
          <w:tab w:val="left" w:pos="709"/>
          <w:tab w:val="left" w:pos="902"/>
          <w:tab w:val="left" w:pos="2126"/>
        </w:tabs>
        <w:spacing w:before="245"/>
        <w:ind w:right="30"/>
        <w:jc w:val="both"/>
        <w:rPr>
          <w:rFonts w:ascii="Arial" w:hAnsi="Arial" w:cs="Arial"/>
          <w:color w:val="000000"/>
          <w:sz w:val="20"/>
          <w:szCs w:val="20"/>
        </w:rPr>
      </w:pPr>
      <w:r w:rsidRPr="00ED6A6E">
        <w:rPr>
          <w:rFonts w:ascii="Arial" w:hAnsi="Arial" w:cs="Arial"/>
          <w:sz w:val="20"/>
          <w:szCs w:val="20"/>
          <w:lang w:eastAsia="pl-PL"/>
        </w:rPr>
        <w:t>• Prace w bezpośrednim sąsiedztwie czynnych instalacji zewnętrznych</w:t>
      </w:r>
    </w:p>
    <w:p w:rsidR="00EB456C" w:rsidRPr="00ED6A6E" w:rsidRDefault="00EB456C">
      <w:pPr>
        <w:pStyle w:val="Zwykytekst1"/>
        <w:tabs>
          <w:tab w:val="left" w:pos="675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tabs>
          <w:tab w:val="left" w:pos="675"/>
        </w:tabs>
        <w:rPr>
          <w:rFonts w:ascii="Arial" w:eastAsia="MS Mincho" w:hAnsi="Arial" w:cs="Times New Roman"/>
          <w:b/>
          <w:bCs/>
          <w:sz w:val="24"/>
          <w:szCs w:val="24"/>
        </w:rPr>
      </w:pPr>
      <w:r w:rsidRPr="00ED6A6E">
        <w:rPr>
          <w:rFonts w:ascii="Arial" w:eastAsia="MS Mincho" w:hAnsi="Arial" w:cs="Times New Roman"/>
          <w:b/>
          <w:bCs/>
          <w:sz w:val="24"/>
          <w:szCs w:val="24"/>
        </w:rPr>
        <w:t>4.      Transport</w:t>
      </w:r>
    </w:p>
    <w:p w:rsidR="00EB456C" w:rsidRPr="00ED6A6E" w:rsidRDefault="00EB456C">
      <w:pPr>
        <w:pStyle w:val="Zwykytekst1"/>
        <w:ind w:left="660"/>
        <w:rPr>
          <w:rFonts w:ascii="Arial" w:eastAsia="MS Mincho" w:hAnsi="Arial" w:cs="Times New Roman"/>
          <w:b/>
          <w:bCs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ED6A6E">
        <w:rPr>
          <w:rFonts w:ascii="Arial" w:eastAsia="MS Mincho" w:hAnsi="Arial" w:cs="Times New Roman"/>
          <w:b/>
          <w:bCs/>
          <w:sz w:val="22"/>
          <w:szCs w:val="22"/>
        </w:rPr>
        <w:t>4.1.    Ogólne wymagania dotyczące transportu</w:t>
      </w:r>
    </w:p>
    <w:p w:rsidR="00EB456C" w:rsidRPr="00ED6A6E" w:rsidRDefault="00EB456C">
      <w:pPr>
        <w:shd w:val="clear" w:color="auto" w:fill="FFFFFF"/>
        <w:spacing w:before="110"/>
        <w:jc w:val="both"/>
        <w:rPr>
          <w:rFonts w:ascii="Arial" w:eastAsia="MS Mincho" w:hAnsi="Arial"/>
          <w:color w:val="000000"/>
          <w:sz w:val="20"/>
          <w:szCs w:val="20"/>
        </w:rPr>
      </w:pPr>
      <w:r w:rsidRPr="00ED6A6E">
        <w:rPr>
          <w:rFonts w:ascii="Arial" w:eastAsia="MS Mincho" w:hAnsi="Arial"/>
          <w:color w:val="000000"/>
          <w:sz w:val="20"/>
          <w:szCs w:val="20"/>
        </w:rPr>
        <w:t>Wymagania ogólne dotyczące transportu podano w OST B-00. „Wymagania ogólne” poz.4.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360"/>
        <w:rPr>
          <w:rFonts w:ascii="Arial" w:hAnsi="Arial"/>
          <w:b/>
          <w:bCs/>
          <w:color w:val="000000"/>
          <w:sz w:val="22"/>
          <w:szCs w:val="22"/>
        </w:rPr>
      </w:pPr>
      <w:r w:rsidRPr="00ED6A6E">
        <w:rPr>
          <w:rFonts w:ascii="Arial" w:hAnsi="Arial"/>
          <w:b/>
          <w:bCs/>
          <w:color w:val="000000"/>
          <w:sz w:val="22"/>
          <w:szCs w:val="22"/>
        </w:rPr>
        <w:t>4.2.   Transport zewnętrzny – od Dostawcy na Plac Budowy.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10"/>
        <w:ind w:right="134"/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Załadunek, transport, rozładunek i składowanie wyrobów ze stali konstrukcyjnej oraz materiałów pomocniczych powinny odbywać się tak, aby powierzchnia profili i blach była zawsze czysta, wolna zwłaszcza od substancji aktywnych chemicznie i zanieczyszczeń mogących utrzymywać wilgoć. Wyroby ze stali konstrukcyjnej powinny być utrzymywane w stanie suchym i składowane nad gruntem na odpowiednich podporach. Niedopuszczalne jest długotrwałe składowanie stali niezabezpieczonych przed opadami.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ind w:right="130"/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Wyroby ze stali konstrukcyjnej muszą posiadać oznaczenia i cechy zgodnie z PN-73/H-01102. Oznaczenia i cechy muszą być zachowane w całym procesie wytwarzania konstrukcji. Przy dzieleniu wyrobów należy przenieść oznaczenia na części pozbawione oznaczeń.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ind w:right="15"/>
        <w:jc w:val="both"/>
        <w:rPr>
          <w:rFonts w:ascii="Arial" w:eastAsia="MS Mincho" w:hAnsi="Arial"/>
          <w:color w:val="000000"/>
          <w:sz w:val="20"/>
          <w:szCs w:val="20"/>
        </w:rPr>
      </w:pPr>
      <w:r w:rsidRPr="00ED6A6E">
        <w:rPr>
          <w:rFonts w:ascii="Arial" w:eastAsia="MS Mincho" w:hAnsi="Arial"/>
          <w:color w:val="000000"/>
          <w:sz w:val="20"/>
          <w:szCs w:val="20"/>
        </w:rPr>
        <w:t>Konstrukcja przed wysyłką powinna być zabezpieczona przed korozją i wysyłana w kolejności uzgodnionej z wykonawcą montażu. Wszystkie elementy konstrukcji powinny być ładowane na środki transportu w ten sposób, aby mogły być transportowane i rozładowywane bez powstania nadmiernych naprężeń, deformacji lub uszkodzeń. Przewożone elementy powinny być załadowane w ten sposób, aby nie przekraczały żadnej z odpowiednich skrajni ustalonych przez normy.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96"/>
        <w:rPr>
          <w:rFonts w:ascii="Arial" w:hAnsi="Arial"/>
          <w:b/>
          <w:bCs/>
          <w:color w:val="000000"/>
          <w:sz w:val="22"/>
          <w:szCs w:val="22"/>
        </w:rPr>
      </w:pPr>
      <w:r w:rsidRPr="00ED6A6E">
        <w:rPr>
          <w:rFonts w:ascii="Arial" w:hAnsi="Arial"/>
          <w:b/>
          <w:bCs/>
          <w:color w:val="000000"/>
          <w:sz w:val="22"/>
          <w:szCs w:val="22"/>
        </w:rPr>
        <w:t>4.</w:t>
      </w:r>
      <w:r w:rsidR="002F2295" w:rsidRPr="00ED6A6E">
        <w:rPr>
          <w:rFonts w:ascii="Arial" w:hAnsi="Arial"/>
          <w:b/>
          <w:bCs/>
          <w:color w:val="000000"/>
          <w:sz w:val="22"/>
          <w:szCs w:val="22"/>
        </w:rPr>
        <w:t>3</w:t>
      </w:r>
      <w:r w:rsidRPr="00ED6A6E">
        <w:rPr>
          <w:rFonts w:ascii="Arial" w:hAnsi="Arial"/>
          <w:b/>
          <w:bCs/>
          <w:color w:val="000000"/>
          <w:sz w:val="22"/>
          <w:szCs w:val="22"/>
        </w:rPr>
        <w:t>.    Odbiór konstrukcji po rozładunku.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10"/>
        <w:ind w:right="75"/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Podczas odbioru po rozładunku należy sprawdzić czy elementy konstrukcji, ścianki i obudowa </w:t>
      </w:r>
      <w:r w:rsidR="005E2F77" w:rsidRPr="00ED6A6E">
        <w:rPr>
          <w:rFonts w:ascii="Arial" w:hAnsi="Arial"/>
          <w:color w:val="000000"/>
          <w:sz w:val="20"/>
          <w:szCs w:val="20"/>
        </w:rPr>
        <w:t xml:space="preserve">nie uległy uszkodzeniu, </w:t>
      </w:r>
      <w:r w:rsidRPr="00ED6A6E">
        <w:rPr>
          <w:rFonts w:ascii="Arial" w:hAnsi="Arial"/>
          <w:color w:val="000000"/>
          <w:sz w:val="20"/>
          <w:szCs w:val="20"/>
        </w:rPr>
        <w:t>są kompletne i odpowiadają założonej w Dokumentacji Projektowej geometrii. Dopuszczalne odchyłki nie powinny przekraczać odchyłek podanych w pkt. 4.7. PN-B-06200.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30"/>
        <w:rPr>
          <w:rFonts w:ascii="Arial" w:hAnsi="Arial"/>
          <w:b/>
          <w:bCs/>
          <w:color w:val="000000"/>
          <w:sz w:val="22"/>
          <w:szCs w:val="22"/>
        </w:rPr>
      </w:pPr>
      <w:r w:rsidRPr="00ED6A6E">
        <w:rPr>
          <w:rFonts w:ascii="Arial" w:hAnsi="Arial"/>
          <w:b/>
          <w:bCs/>
          <w:color w:val="000000"/>
          <w:sz w:val="22"/>
          <w:szCs w:val="22"/>
        </w:rPr>
        <w:t>4.</w:t>
      </w:r>
      <w:r w:rsidR="0039129C" w:rsidRPr="00ED6A6E">
        <w:rPr>
          <w:rFonts w:ascii="Arial" w:hAnsi="Arial"/>
          <w:b/>
          <w:bCs/>
          <w:color w:val="000000"/>
          <w:sz w:val="22"/>
          <w:szCs w:val="22"/>
        </w:rPr>
        <w:t>4</w:t>
      </w:r>
      <w:r w:rsidRPr="00ED6A6E">
        <w:rPr>
          <w:rFonts w:ascii="Arial" w:hAnsi="Arial"/>
          <w:b/>
          <w:bCs/>
          <w:color w:val="000000"/>
          <w:sz w:val="22"/>
          <w:szCs w:val="22"/>
        </w:rPr>
        <w:t>.    Likwidacja uszkodzeń transportowych</w:t>
      </w:r>
    </w:p>
    <w:p w:rsidR="00EB456C" w:rsidRPr="00ED6A6E" w:rsidRDefault="00EB456C">
      <w:pPr>
        <w:shd w:val="clear" w:color="auto" w:fill="FFFFFF"/>
        <w:tabs>
          <w:tab w:val="left" w:pos="0"/>
          <w:tab w:val="left" w:pos="709"/>
          <w:tab w:val="left" w:pos="902"/>
          <w:tab w:val="left" w:pos="2126"/>
        </w:tabs>
        <w:spacing w:before="120"/>
        <w:ind w:right="62"/>
        <w:jc w:val="both"/>
        <w:rPr>
          <w:rFonts w:ascii="Arial" w:eastAsia="MS Mincho" w:hAnsi="Arial"/>
          <w:color w:val="000000"/>
          <w:sz w:val="20"/>
          <w:szCs w:val="20"/>
        </w:rPr>
      </w:pPr>
      <w:r w:rsidRPr="00ED6A6E">
        <w:rPr>
          <w:rFonts w:ascii="Arial" w:eastAsia="MS Mincho" w:hAnsi="Arial"/>
          <w:color w:val="000000"/>
          <w:sz w:val="20"/>
          <w:szCs w:val="20"/>
        </w:rPr>
        <w:t>Jeśli usuwanie odchyłek i uszkodzeń Inspektor</w:t>
      </w:r>
      <w:r w:rsidR="005E2F77" w:rsidRPr="00ED6A6E">
        <w:rPr>
          <w:rFonts w:ascii="Arial" w:eastAsia="MS Mincho" w:hAnsi="Arial"/>
          <w:color w:val="000000"/>
          <w:sz w:val="20"/>
          <w:szCs w:val="20"/>
        </w:rPr>
        <w:t xml:space="preserve"> uzna za konieczne, to Wykonawca</w:t>
      </w:r>
      <w:r w:rsidRPr="00ED6A6E">
        <w:rPr>
          <w:rFonts w:ascii="Arial" w:eastAsia="MS Mincho" w:hAnsi="Arial"/>
          <w:color w:val="000000"/>
          <w:sz w:val="20"/>
          <w:szCs w:val="20"/>
        </w:rPr>
        <w:t xml:space="preserve"> przedstawia Inspektorowi do akceptacji projekt technologiczny i harmonogram usuwania odchyłek. Inspektor może zastrzec, jakich prac nie można wykonywać bez obecności przedstawiciela Inspektora. Koszt prac ponosi </w:t>
      </w:r>
      <w:r w:rsidR="001E52DB" w:rsidRPr="00ED6A6E">
        <w:rPr>
          <w:rFonts w:ascii="Arial" w:eastAsia="MS Mincho" w:hAnsi="Arial"/>
          <w:color w:val="000000"/>
          <w:sz w:val="20"/>
          <w:szCs w:val="20"/>
        </w:rPr>
        <w:t>Wykonawca. D</w:t>
      </w:r>
      <w:r w:rsidRPr="00ED6A6E">
        <w:rPr>
          <w:rFonts w:ascii="Arial" w:eastAsia="MS Mincho" w:hAnsi="Arial"/>
          <w:color w:val="000000"/>
          <w:sz w:val="20"/>
          <w:szCs w:val="20"/>
        </w:rPr>
        <w:t>o ich wykonania powinien przystąpić tak szybko, jak jest to możliwe ze względów technicznych. Po zakończeniu prac Wykonawca montażu dokonuje odbioru w obecności przedstawiciela Inspektora. Jeśli po prostowaniu (usuwaniu odchyłek) występują pęknięcia lub inne uszkodzenia, element (lub jego część) zostaje zdyskwalifikowany.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ED6A6E">
        <w:rPr>
          <w:rFonts w:ascii="Arial" w:eastAsia="MS Mincho" w:hAnsi="Arial" w:cs="Times New Roman"/>
          <w:b/>
          <w:bCs/>
          <w:sz w:val="24"/>
          <w:szCs w:val="24"/>
        </w:rPr>
        <w:t>5.     Wykonanie robót</w:t>
      </w:r>
    </w:p>
    <w:p w:rsidR="00EB456C" w:rsidRPr="00ED6A6E" w:rsidRDefault="00EB456C">
      <w:pPr>
        <w:shd w:val="clear" w:color="auto" w:fill="FFFFFF"/>
        <w:tabs>
          <w:tab w:val="left" w:pos="772"/>
        </w:tabs>
        <w:spacing w:before="365"/>
        <w:rPr>
          <w:rFonts w:ascii="Arial" w:hAnsi="Arial"/>
          <w:b/>
          <w:bCs/>
          <w:color w:val="000000"/>
          <w:sz w:val="22"/>
          <w:szCs w:val="22"/>
        </w:rPr>
      </w:pPr>
      <w:r w:rsidRPr="00ED6A6E">
        <w:rPr>
          <w:rFonts w:ascii="Arial" w:hAnsi="Arial"/>
          <w:b/>
          <w:bCs/>
          <w:color w:val="000000"/>
          <w:sz w:val="22"/>
          <w:szCs w:val="22"/>
        </w:rPr>
        <w:t>5.1.    Ogólne zasady wykonywania Robót</w:t>
      </w:r>
    </w:p>
    <w:p w:rsidR="00EB456C" w:rsidRPr="00ED6A6E" w:rsidRDefault="00EB456C">
      <w:pPr>
        <w:shd w:val="clear" w:color="auto" w:fill="FFFFFF"/>
        <w:spacing w:before="115"/>
        <w:jc w:val="both"/>
        <w:rPr>
          <w:rFonts w:ascii="Arial" w:eastAsia="MS Mincho" w:hAnsi="Arial"/>
          <w:sz w:val="20"/>
          <w:szCs w:val="20"/>
        </w:rPr>
      </w:pPr>
      <w:r w:rsidRPr="00ED6A6E">
        <w:rPr>
          <w:rFonts w:ascii="Arial" w:eastAsia="MS Mincho" w:hAnsi="Arial"/>
          <w:sz w:val="20"/>
          <w:szCs w:val="20"/>
        </w:rPr>
        <w:t>Ogólne zasady wykonywania Robót podano w OST B-00. „Wymagania ogólne” poz. 5.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374"/>
        <w:rPr>
          <w:rFonts w:ascii="Arial" w:hAnsi="Arial"/>
          <w:b/>
          <w:bCs/>
          <w:color w:val="000000"/>
          <w:spacing w:val="-10"/>
          <w:sz w:val="22"/>
          <w:szCs w:val="22"/>
        </w:rPr>
      </w:pPr>
      <w:r w:rsidRPr="00ED6A6E">
        <w:rPr>
          <w:rFonts w:ascii="Arial" w:hAnsi="Arial"/>
          <w:b/>
          <w:bCs/>
          <w:color w:val="000000"/>
          <w:spacing w:val="-10"/>
          <w:sz w:val="22"/>
          <w:szCs w:val="22"/>
        </w:rPr>
        <w:t>5.2.      Wykonanie warsztatowe</w:t>
      </w:r>
    </w:p>
    <w:p w:rsidR="00EB456C" w:rsidRPr="00ED6A6E" w:rsidRDefault="00EB456C">
      <w:pPr>
        <w:shd w:val="clear" w:color="auto" w:fill="FFFFFF"/>
        <w:tabs>
          <w:tab w:val="left" w:pos="559"/>
          <w:tab w:val="left" w:pos="752"/>
          <w:tab w:val="left" w:pos="1976"/>
        </w:tabs>
        <w:spacing w:before="130"/>
        <w:ind w:left="-15"/>
        <w:rPr>
          <w:rFonts w:ascii="Arial" w:hAnsi="Arial"/>
          <w:b/>
          <w:bCs/>
          <w:color w:val="000000"/>
          <w:sz w:val="20"/>
          <w:szCs w:val="20"/>
        </w:rPr>
      </w:pPr>
      <w:r w:rsidRPr="00ED6A6E">
        <w:rPr>
          <w:rFonts w:ascii="Arial" w:hAnsi="Arial"/>
          <w:b/>
          <w:bCs/>
          <w:color w:val="000000"/>
          <w:sz w:val="20"/>
          <w:szCs w:val="20"/>
        </w:rPr>
        <w:t>5.2.1.  Wymagania ogólne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lastRenderedPageBreak/>
        <w:t xml:space="preserve">  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Konstrukcja stalowa będzie klasy 2. Wszystkie połączenia warsztatowe będą spawane.</w:t>
      </w:r>
    </w:p>
    <w:p w:rsidR="00EB456C" w:rsidRPr="00ED6A6E" w:rsidRDefault="00EB456C">
      <w:pPr>
        <w:shd w:val="clear" w:color="auto" w:fill="FFFFFF"/>
        <w:tabs>
          <w:tab w:val="left" w:pos="4309"/>
          <w:tab w:val="left" w:pos="4502"/>
          <w:tab w:val="left" w:pos="5726"/>
        </w:tabs>
        <w:ind w:left="360"/>
        <w:rPr>
          <w:rFonts w:ascii="Arial" w:hAnsi="Arial"/>
          <w:color w:val="000000"/>
          <w:sz w:val="20"/>
          <w:szCs w:val="20"/>
        </w:rPr>
      </w:pP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rPr>
          <w:rFonts w:ascii="Arial" w:hAnsi="Arial"/>
          <w:b/>
          <w:bCs/>
          <w:color w:val="000000"/>
          <w:sz w:val="20"/>
          <w:szCs w:val="20"/>
        </w:rPr>
      </w:pPr>
      <w:r w:rsidRPr="00ED6A6E">
        <w:rPr>
          <w:rFonts w:ascii="Arial" w:hAnsi="Arial"/>
          <w:b/>
          <w:bCs/>
          <w:color w:val="000000"/>
          <w:sz w:val="20"/>
          <w:szCs w:val="20"/>
        </w:rPr>
        <w:t>5.2.2.   Wykonanie i tolerancja</w:t>
      </w:r>
    </w:p>
    <w:p w:rsidR="00EB456C" w:rsidRPr="00ED6A6E" w:rsidRDefault="00EB456C">
      <w:pPr>
        <w:shd w:val="clear" w:color="auto" w:fill="FFFFFF"/>
        <w:tabs>
          <w:tab w:val="left" w:pos="13859"/>
          <w:tab w:val="left" w:pos="14052"/>
          <w:tab w:val="left" w:pos="15276"/>
        </w:tabs>
        <w:ind w:left="1315"/>
        <w:rPr>
          <w:rFonts w:ascii="Arial" w:hAnsi="Arial"/>
          <w:color w:val="000000"/>
          <w:sz w:val="20"/>
          <w:szCs w:val="20"/>
        </w:rPr>
      </w:pP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Wykonanie warsztatowe i tolerancja wg PN-B-06200 (pkt.4, tablice: 4 do 9).</w:t>
      </w:r>
    </w:p>
    <w:p w:rsidR="00EB456C" w:rsidRPr="00ED6A6E" w:rsidRDefault="00EB456C">
      <w:pPr>
        <w:shd w:val="clear" w:color="auto" w:fill="FFFFFF"/>
        <w:tabs>
          <w:tab w:val="left" w:pos="1669"/>
          <w:tab w:val="left" w:pos="1862"/>
          <w:tab w:val="left" w:pos="3086"/>
        </w:tabs>
        <w:ind w:left="96"/>
        <w:rPr>
          <w:rFonts w:ascii="Arial" w:hAnsi="Arial"/>
          <w:b/>
          <w:bCs/>
          <w:color w:val="000000"/>
          <w:sz w:val="20"/>
          <w:szCs w:val="20"/>
        </w:rPr>
      </w:pP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rPr>
          <w:rFonts w:ascii="Arial" w:hAnsi="Arial"/>
          <w:b/>
          <w:bCs/>
          <w:color w:val="000000"/>
          <w:sz w:val="20"/>
          <w:szCs w:val="20"/>
        </w:rPr>
      </w:pPr>
      <w:r w:rsidRPr="00ED6A6E">
        <w:rPr>
          <w:rFonts w:ascii="Arial" w:hAnsi="Arial"/>
          <w:b/>
          <w:bCs/>
          <w:color w:val="000000"/>
          <w:sz w:val="20"/>
          <w:szCs w:val="20"/>
        </w:rPr>
        <w:t>5.2.3.</w:t>
      </w:r>
      <w:r w:rsidRPr="00ED6A6E">
        <w:rPr>
          <w:rFonts w:ascii="Arial" w:hAnsi="Arial"/>
          <w:b/>
          <w:bCs/>
          <w:color w:val="000000"/>
          <w:sz w:val="20"/>
          <w:szCs w:val="20"/>
        </w:rPr>
        <w:tab/>
        <w:t>Połączenia spawane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86"/>
        <w:ind w:right="10"/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Przygotowanie krawędzi do spawania wg PN-M-69014. Spawanie należy prowadzić zgodnie z wymaganiami PN-B-06200 (pkt.5). Wszystkie spoiny po wykonaniu podlegają badaniu, ocenie jakości i odbiorowi zgodnie z wymaganiami PN-B-06200 (pkt.9.4, tablica 19, oraz załącznik B). Szczególną uwagę należy zwrócić na spawane połączenia doczołowe.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86"/>
        <w:ind w:right="10"/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Wymagane są badania jakości wszystkich spoin doczołowych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25"/>
        <w:rPr>
          <w:rFonts w:ascii="Arial" w:hAnsi="Arial"/>
          <w:b/>
          <w:bCs/>
          <w:color w:val="000000"/>
          <w:sz w:val="20"/>
          <w:szCs w:val="20"/>
        </w:rPr>
      </w:pPr>
      <w:r w:rsidRPr="00ED6A6E">
        <w:rPr>
          <w:rFonts w:ascii="Arial" w:hAnsi="Arial"/>
          <w:b/>
          <w:bCs/>
          <w:color w:val="000000"/>
          <w:sz w:val="20"/>
          <w:szCs w:val="20"/>
        </w:rPr>
        <w:t>5.2.4.   Zabezpieczenie antykorozyjne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15"/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Zabezpieczenie antykorozyjne należy wykonać zgodnie z wymaganiami PN-B-06200 (pkt. 8), oraz PN-EN ISO 12944-7. Powierzchnia stali bezpośrednio przed nałożeniem powłoki gruntującej powinna być oczyszczona do stopnia St2 wg. </w:t>
      </w:r>
      <w:r w:rsidRPr="00ED6A6E">
        <w:rPr>
          <w:rFonts w:ascii="Arial" w:hAnsi="Arial"/>
          <w:color w:val="000000"/>
          <w:sz w:val="20"/>
          <w:szCs w:val="20"/>
          <w:lang w:val="de-DE"/>
        </w:rPr>
        <w:t xml:space="preserve">PN-EN ISO 12944-4. </w:t>
      </w:r>
      <w:r w:rsidRPr="00ED6A6E">
        <w:rPr>
          <w:rFonts w:ascii="Arial" w:hAnsi="Arial"/>
          <w:color w:val="000000"/>
          <w:sz w:val="20"/>
          <w:szCs w:val="20"/>
        </w:rPr>
        <w:t>Wykonawca wykona powłokę podkładową (warstwa 1) na warsztacie.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25"/>
        <w:rPr>
          <w:rFonts w:ascii="Arial" w:hAnsi="Arial"/>
          <w:b/>
          <w:bCs/>
          <w:color w:val="000000"/>
          <w:sz w:val="20"/>
          <w:szCs w:val="20"/>
        </w:rPr>
      </w:pPr>
      <w:r w:rsidRPr="00ED6A6E">
        <w:rPr>
          <w:rFonts w:ascii="Arial" w:hAnsi="Arial"/>
          <w:b/>
          <w:bCs/>
          <w:color w:val="000000"/>
          <w:sz w:val="20"/>
          <w:szCs w:val="20"/>
        </w:rPr>
        <w:t>5.2.5.   Zabezpieczenie przeciwpożarowe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15"/>
        <w:jc w:val="both"/>
        <w:rPr>
          <w:rFonts w:ascii="Arial" w:hAnsi="Arial"/>
          <w:color w:val="000000"/>
          <w:sz w:val="20"/>
          <w:szCs w:val="20"/>
          <w:lang w:val="de-DE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Zabezpieczenie przeciwpożarowe należy wykonać zgodnie z wymaganiami przyjętymi dla wybranego systemu. Powierzchnia stali bezpośrednio przed nałożeniem powłoki gruntującej powinna być oczyszczona do stopnia St2 wg. </w:t>
      </w:r>
      <w:r w:rsidRPr="00ED6A6E">
        <w:rPr>
          <w:rFonts w:ascii="Arial" w:hAnsi="Arial"/>
          <w:color w:val="000000"/>
          <w:sz w:val="20"/>
          <w:szCs w:val="20"/>
          <w:lang w:val="de-DE"/>
        </w:rPr>
        <w:t xml:space="preserve">PN-EN ISO 12944-4. </w:t>
      </w:r>
    </w:p>
    <w:p w:rsidR="00EB456C" w:rsidRPr="00ED6A6E" w:rsidRDefault="00EB456C">
      <w:pPr>
        <w:shd w:val="clear" w:color="auto" w:fill="FFFFFF"/>
        <w:tabs>
          <w:tab w:val="left" w:pos="1089"/>
          <w:tab w:val="left" w:pos="1282"/>
          <w:tab w:val="left" w:pos="2506"/>
        </w:tabs>
        <w:spacing w:before="125"/>
        <w:ind w:left="38"/>
        <w:rPr>
          <w:rFonts w:ascii="Arial" w:hAnsi="Arial"/>
          <w:b/>
          <w:bCs/>
          <w:color w:val="000000"/>
          <w:sz w:val="22"/>
          <w:szCs w:val="22"/>
        </w:rPr>
      </w:pPr>
      <w:r w:rsidRPr="00ED6A6E">
        <w:rPr>
          <w:rFonts w:ascii="Arial" w:hAnsi="Arial"/>
          <w:b/>
          <w:bCs/>
          <w:color w:val="000000"/>
          <w:sz w:val="22"/>
          <w:szCs w:val="22"/>
        </w:rPr>
        <w:t>5.</w:t>
      </w:r>
      <w:r w:rsidR="002F2295" w:rsidRPr="00ED6A6E">
        <w:rPr>
          <w:rFonts w:ascii="Arial" w:hAnsi="Arial"/>
          <w:b/>
          <w:bCs/>
          <w:color w:val="000000"/>
          <w:sz w:val="22"/>
          <w:szCs w:val="22"/>
        </w:rPr>
        <w:t>3</w:t>
      </w:r>
      <w:r w:rsidRPr="00ED6A6E">
        <w:rPr>
          <w:rFonts w:ascii="Arial" w:hAnsi="Arial"/>
          <w:b/>
          <w:bCs/>
          <w:color w:val="000000"/>
          <w:sz w:val="22"/>
          <w:szCs w:val="22"/>
        </w:rPr>
        <w:t>.</w:t>
      </w:r>
      <w:r w:rsidRPr="00ED6A6E">
        <w:rPr>
          <w:rFonts w:ascii="Arial" w:hAnsi="Arial"/>
          <w:b/>
          <w:bCs/>
          <w:color w:val="000000"/>
          <w:sz w:val="22"/>
          <w:szCs w:val="22"/>
        </w:rPr>
        <w:tab/>
        <w:t>Kontrola wykonywanych robót.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374"/>
        <w:jc w:val="both"/>
        <w:rPr>
          <w:rFonts w:ascii="Arial" w:hAnsi="Arial"/>
          <w:color w:val="000000"/>
          <w:spacing w:val="-1"/>
          <w:sz w:val="20"/>
          <w:szCs w:val="20"/>
        </w:rPr>
      </w:pPr>
      <w:r w:rsidRPr="00ED6A6E">
        <w:rPr>
          <w:rFonts w:ascii="Arial" w:hAnsi="Arial"/>
          <w:color w:val="000000"/>
          <w:spacing w:val="-1"/>
          <w:sz w:val="20"/>
          <w:szCs w:val="20"/>
        </w:rPr>
        <w:t>Inspektor jest uprawniony do wyznaczenia harmonogramu czynności kontrolnych, badawczych i odbiorów częściowych, na czas których należy przerwać roboty. W zależności od wyniku badań Inspektor podejmuje decyzję o kontynuowaniu robót.</w:t>
      </w:r>
    </w:p>
    <w:p w:rsidR="00EB456C" w:rsidRPr="00ED6A6E" w:rsidRDefault="00EB456C">
      <w:pPr>
        <w:shd w:val="clear" w:color="auto" w:fill="FFFFFF"/>
        <w:tabs>
          <w:tab w:val="left" w:pos="1089"/>
          <w:tab w:val="left" w:pos="1282"/>
          <w:tab w:val="left" w:pos="2506"/>
        </w:tabs>
        <w:spacing w:before="130"/>
        <w:ind w:left="38"/>
        <w:rPr>
          <w:rFonts w:ascii="Arial" w:hAnsi="Arial"/>
          <w:b/>
          <w:bCs/>
          <w:color w:val="000000"/>
          <w:sz w:val="22"/>
          <w:szCs w:val="22"/>
        </w:rPr>
      </w:pPr>
      <w:r w:rsidRPr="00ED6A6E">
        <w:rPr>
          <w:rFonts w:ascii="Arial" w:hAnsi="Arial"/>
          <w:b/>
          <w:bCs/>
          <w:color w:val="000000"/>
          <w:sz w:val="22"/>
          <w:szCs w:val="22"/>
        </w:rPr>
        <w:t>5.</w:t>
      </w:r>
      <w:r w:rsidR="002F2295" w:rsidRPr="00ED6A6E">
        <w:rPr>
          <w:rFonts w:ascii="Arial" w:hAnsi="Arial"/>
          <w:b/>
          <w:bCs/>
          <w:color w:val="000000"/>
          <w:sz w:val="22"/>
          <w:szCs w:val="22"/>
        </w:rPr>
        <w:t>4</w:t>
      </w:r>
      <w:r w:rsidRPr="00ED6A6E">
        <w:rPr>
          <w:rFonts w:ascii="Arial" w:hAnsi="Arial"/>
          <w:b/>
          <w:bCs/>
          <w:color w:val="000000"/>
          <w:sz w:val="22"/>
          <w:szCs w:val="22"/>
        </w:rPr>
        <w:t>.</w:t>
      </w:r>
      <w:r w:rsidRPr="00ED6A6E">
        <w:rPr>
          <w:rFonts w:ascii="Arial" w:hAnsi="Arial"/>
          <w:b/>
          <w:bCs/>
          <w:color w:val="000000"/>
          <w:sz w:val="22"/>
          <w:szCs w:val="22"/>
        </w:rPr>
        <w:tab/>
        <w:t>Montaż i scalanie konstrukcji na miejscu budowy.</w:t>
      </w:r>
    </w:p>
    <w:p w:rsidR="00EB456C" w:rsidRPr="00ED6A6E" w:rsidRDefault="00EB456C">
      <w:pPr>
        <w:shd w:val="clear" w:color="auto" w:fill="FFFFFF"/>
        <w:tabs>
          <w:tab w:val="left" w:pos="883"/>
          <w:tab w:val="left" w:pos="1076"/>
          <w:tab w:val="left" w:pos="2300"/>
        </w:tabs>
        <w:spacing w:before="245"/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Montaż konstrukcji należy przeprowadzić w oparciu o przepisy bhp i ppoż. zachowując warunki techniczne wykonania i odbioru konstrukcji stalowych. Podczas wykonywania prac montażowych należy na bieżąco prowadzić pomiary geodezyjne, kontrolować i korygować odchylenia oraz stabilność całej konstrukcji.                                 Montaż </w:t>
      </w:r>
      <w:r w:rsidR="0047148F" w:rsidRPr="00ED6A6E">
        <w:rPr>
          <w:rFonts w:ascii="Arial" w:hAnsi="Arial"/>
          <w:color w:val="000000"/>
          <w:sz w:val="20"/>
          <w:szCs w:val="20"/>
        </w:rPr>
        <w:t xml:space="preserve">budynku kontenerowego </w:t>
      </w:r>
      <w:r w:rsidRPr="00ED6A6E">
        <w:rPr>
          <w:rFonts w:ascii="Arial" w:hAnsi="Arial"/>
          <w:color w:val="000000"/>
          <w:sz w:val="20"/>
          <w:szCs w:val="20"/>
        </w:rPr>
        <w:t xml:space="preserve">należy przeprowadzać z użyciem </w:t>
      </w:r>
      <w:r w:rsidR="00BC1D8A" w:rsidRPr="00ED6A6E">
        <w:rPr>
          <w:rFonts w:ascii="Arial" w:hAnsi="Arial"/>
          <w:color w:val="000000"/>
          <w:sz w:val="20"/>
          <w:szCs w:val="20"/>
        </w:rPr>
        <w:t xml:space="preserve">zawiesi i </w:t>
      </w:r>
      <w:r w:rsidRPr="00ED6A6E">
        <w:rPr>
          <w:rFonts w:ascii="Arial" w:hAnsi="Arial"/>
          <w:color w:val="000000"/>
          <w:sz w:val="20"/>
          <w:szCs w:val="20"/>
        </w:rPr>
        <w:t xml:space="preserve">narzędzi nie powodujących uszkodzeń powłoki antykorozyjnej wyrobów warsztatowych 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20"/>
        <w:ind w:right="10"/>
        <w:jc w:val="both"/>
        <w:rPr>
          <w:rFonts w:ascii="Arial" w:hAnsi="Arial"/>
          <w:b/>
          <w:bCs/>
          <w:color w:val="000000"/>
          <w:sz w:val="20"/>
          <w:szCs w:val="20"/>
        </w:rPr>
      </w:pPr>
      <w:r w:rsidRPr="00ED6A6E">
        <w:rPr>
          <w:rFonts w:ascii="Arial" w:hAnsi="Arial"/>
          <w:b/>
          <w:bCs/>
          <w:color w:val="000000"/>
          <w:sz w:val="20"/>
          <w:szCs w:val="20"/>
        </w:rPr>
        <w:t>5.</w:t>
      </w:r>
      <w:r w:rsidR="0039129C" w:rsidRPr="00ED6A6E">
        <w:rPr>
          <w:rFonts w:ascii="Arial" w:hAnsi="Arial"/>
          <w:b/>
          <w:bCs/>
          <w:color w:val="000000"/>
          <w:sz w:val="20"/>
          <w:szCs w:val="20"/>
        </w:rPr>
        <w:t>4</w:t>
      </w:r>
      <w:r w:rsidRPr="00ED6A6E">
        <w:rPr>
          <w:rFonts w:ascii="Arial" w:hAnsi="Arial"/>
          <w:b/>
          <w:bCs/>
          <w:color w:val="000000"/>
          <w:sz w:val="20"/>
          <w:szCs w:val="20"/>
        </w:rPr>
        <w:t>.</w:t>
      </w:r>
      <w:r w:rsidR="0039129C" w:rsidRPr="00ED6A6E">
        <w:rPr>
          <w:rFonts w:ascii="Arial" w:hAnsi="Arial"/>
          <w:b/>
          <w:bCs/>
          <w:color w:val="000000"/>
          <w:sz w:val="20"/>
          <w:szCs w:val="20"/>
        </w:rPr>
        <w:t>1</w:t>
      </w:r>
      <w:r w:rsidRPr="00ED6A6E">
        <w:rPr>
          <w:rFonts w:ascii="Arial" w:hAnsi="Arial"/>
          <w:b/>
          <w:bCs/>
          <w:color w:val="000000"/>
          <w:sz w:val="20"/>
          <w:szCs w:val="20"/>
        </w:rPr>
        <w:t>.     Wykonanie połączeń stałych na miejscu budowy.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25"/>
        <w:rPr>
          <w:rFonts w:ascii="Arial" w:hAnsi="Arial"/>
          <w:color w:val="000000"/>
          <w:sz w:val="20"/>
          <w:szCs w:val="20"/>
          <w:u w:val="single"/>
        </w:rPr>
      </w:pPr>
      <w:r w:rsidRPr="00ED6A6E">
        <w:rPr>
          <w:rFonts w:ascii="Arial" w:hAnsi="Arial"/>
          <w:color w:val="000000"/>
          <w:sz w:val="20"/>
          <w:szCs w:val="20"/>
          <w:u w:val="single"/>
        </w:rPr>
        <w:t>5.</w:t>
      </w:r>
      <w:r w:rsidR="0039129C" w:rsidRPr="00ED6A6E">
        <w:rPr>
          <w:rFonts w:ascii="Arial" w:hAnsi="Arial"/>
          <w:color w:val="000000"/>
          <w:sz w:val="20"/>
          <w:szCs w:val="20"/>
          <w:u w:val="single"/>
        </w:rPr>
        <w:t>4</w:t>
      </w:r>
      <w:r w:rsidRPr="00ED6A6E">
        <w:rPr>
          <w:rFonts w:ascii="Arial" w:hAnsi="Arial"/>
          <w:color w:val="000000"/>
          <w:sz w:val="20"/>
          <w:szCs w:val="20"/>
          <w:u w:val="single"/>
        </w:rPr>
        <w:t>.</w:t>
      </w:r>
      <w:r w:rsidR="0039129C" w:rsidRPr="00ED6A6E">
        <w:rPr>
          <w:rFonts w:ascii="Arial" w:hAnsi="Arial"/>
          <w:color w:val="000000"/>
          <w:sz w:val="20"/>
          <w:szCs w:val="20"/>
          <w:u w:val="single"/>
        </w:rPr>
        <w:t>1</w:t>
      </w:r>
      <w:r w:rsidRPr="00ED6A6E">
        <w:rPr>
          <w:rFonts w:ascii="Arial" w:hAnsi="Arial"/>
          <w:color w:val="000000"/>
          <w:sz w:val="20"/>
          <w:szCs w:val="20"/>
          <w:u w:val="single"/>
        </w:rPr>
        <w:t>.1   Połączenia spawane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0"/>
        <w:ind w:right="48"/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Jeśli zachodzi potrzeba wykonania dodatkowych spoin lub spoin pomocniczych (włączając w to spoiny </w:t>
      </w:r>
      <w:proofErr w:type="spellStart"/>
      <w:r w:rsidRPr="00ED6A6E">
        <w:rPr>
          <w:rFonts w:ascii="Arial" w:hAnsi="Arial"/>
          <w:color w:val="000000"/>
          <w:sz w:val="20"/>
          <w:szCs w:val="20"/>
        </w:rPr>
        <w:t>sczepne</w:t>
      </w:r>
      <w:proofErr w:type="spellEnd"/>
      <w:r w:rsidRPr="00ED6A6E">
        <w:rPr>
          <w:rFonts w:ascii="Arial" w:hAnsi="Arial"/>
          <w:color w:val="000000"/>
          <w:sz w:val="20"/>
          <w:szCs w:val="20"/>
        </w:rPr>
        <w:t xml:space="preserve">) musi być to zaakceptowane przez Inspektora wpisem do Dziennika Budowy. Spawanie nie przewidzianych w Dokumentacji Projektowej uchwytów montażowych (uszy) do podnoszenia lub zamocowań wymaga zgody Inspektora. Inspektor może zażądać wykonania obliczeń sprawdzających skutki przyspawania uchwytów montażowych. Spawanie należy prowadzić zgodnie z wymaganiami PN-B-06200 (pkt.5). Roboty spawalnicze na obiekcie prowadzić można w temperaturach powyżej 5°C. Każda spoina konstrukcyjna musi być oznakowana przez wykonującego ją spawacza jego marką. Wszystkie spoiny montażowe po wykonaniu podlegają badaniu, ocenie jakości i odbiorowi zgodnie z wymaganiami PN-B-06200 (pkt.9.4, tablica 19, załącznik B). Koszty </w:t>
      </w:r>
      <w:r w:rsidR="001E52DB" w:rsidRPr="00ED6A6E">
        <w:rPr>
          <w:rFonts w:ascii="Arial" w:hAnsi="Arial"/>
          <w:color w:val="000000"/>
          <w:sz w:val="20"/>
          <w:szCs w:val="20"/>
        </w:rPr>
        <w:t>badań ponosi Wykonawca. Wykonawca</w:t>
      </w:r>
      <w:r w:rsidRPr="00ED6A6E">
        <w:rPr>
          <w:rFonts w:ascii="Arial" w:hAnsi="Arial"/>
          <w:color w:val="000000"/>
          <w:sz w:val="20"/>
          <w:szCs w:val="20"/>
        </w:rPr>
        <w:t xml:space="preserve"> zobowiązany jest gromadzić pełną dokumentację badań w postaci protokołów i przekazać ją Inspektorowi nadzoru podczas odbioru ostatecznego konstrukcji. 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0"/>
        <w:ind w:right="48"/>
        <w:jc w:val="both"/>
        <w:rPr>
          <w:rFonts w:ascii="Arial" w:hAnsi="Arial"/>
          <w:color w:val="000000"/>
          <w:sz w:val="20"/>
          <w:szCs w:val="20"/>
          <w:u w:val="single"/>
        </w:rPr>
      </w:pPr>
      <w:r w:rsidRPr="00ED6A6E">
        <w:rPr>
          <w:rFonts w:ascii="Arial" w:hAnsi="Arial"/>
          <w:color w:val="000000"/>
          <w:sz w:val="20"/>
          <w:szCs w:val="20"/>
          <w:u w:val="single"/>
        </w:rPr>
        <w:t>5.</w:t>
      </w:r>
      <w:r w:rsidR="0039129C" w:rsidRPr="00ED6A6E">
        <w:rPr>
          <w:rFonts w:ascii="Arial" w:hAnsi="Arial"/>
          <w:color w:val="000000"/>
          <w:sz w:val="20"/>
          <w:szCs w:val="20"/>
          <w:u w:val="single"/>
        </w:rPr>
        <w:t>4</w:t>
      </w:r>
      <w:r w:rsidRPr="00ED6A6E">
        <w:rPr>
          <w:rFonts w:ascii="Arial" w:hAnsi="Arial"/>
          <w:color w:val="000000"/>
          <w:sz w:val="20"/>
          <w:szCs w:val="20"/>
          <w:u w:val="single"/>
        </w:rPr>
        <w:t>.</w:t>
      </w:r>
      <w:r w:rsidR="0039129C" w:rsidRPr="00ED6A6E">
        <w:rPr>
          <w:rFonts w:ascii="Arial" w:hAnsi="Arial"/>
          <w:color w:val="000000"/>
          <w:sz w:val="20"/>
          <w:szCs w:val="20"/>
          <w:u w:val="single"/>
        </w:rPr>
        <w:t>1</w:t>
      </w:r>
      <w:r w:rsidRPr="00ED6A6E">
        <w:rPr>
          <w:rFonts w:ascii="Arial" w:hAnsi="Arial"/>
          <w:color w:val="000000"/>
          <w:sz w:val="20"/>
          <w:szCs w:val="20"/>
          <w:u w:val="single"/>
        </w:rPr>
        <w:t>.2   Połączenia na śruby.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5"/>
        <w:ind w:right="43"/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O ile nie jest określone inaczej w dokumentacji przekazanej z wytwórni, wykonywanie otworów i ich rozwiercanie do ostatecznego wymiaru należy wykonać podczas ostatecznego montażu konstrukcji.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ind w:right="10"/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Rozwiercone lub wiercone otwory (cylindryczne lub stożkowe) powinny być prostopadłe do elementu. Rozwiertaki i wiertła powinny być w miarę możliwości prowadzone mechanicznie. Złe rozmieszczenie otworów dyskwalifikuje element. Wiercenie i rozwiercanie może być wykonywane tylko przy pomocy urządzeń </w:t>
      </w:r>
      <w:r w:rsidRPr="00ED6A6E">
        <w:rPr>
          <w:rFonts w:ascii="Arial" w:hAnsi="Arial"/>
          <w:color w:val="000000"/>
          <w:sz w:val="20"/>
          <w:szCs w:val="20"/>
        </w:rPr>
        <w:lastRenderedPageBreak/>
        <w:t>obrotowych. Wiercenie przez szablon jest dozwolone po bezpiecznym i pewnym przymocowaniu go na właściwym miejscu. Wszystkie części muszą być starannie dociśnięte w czasie wiercenia. Źle wykonane lub rozmieszczone otwory nie powinny być naprawiane przez spawanie, chyba że jest to dozwolone przez Inspektora. Szczelność połączenia za pomocą śrub i trzpieni montażowych powinna być taka, aby szczelinomierz grubości 0,2 mm nie mógł wejść między powierzchnie łączone głębiej niż na 20mm.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20"/>
        <w:rPr>
          <w:rFonts w:ascii="Arial" w:hAnsi="Arial"/>
          <w:color w:val="000000"/>
          <w:spacing w:val="-2"/>
          <w:sz w:val="20"/>
          <w:szCs w:val="20"/>
        </w:rPr>
      </w:pPr>
      <w:r w:rsidRPr="00ED6A6E">
        <w:rPr>
          <w:rFonts w:ascii="Arial" w:hAnsi="Arial"/>
          <w:color w:val="000000"/>
          <w:spacing w:val="-2"/>
          <w:sz w:val="20"/>
          <w:szCs w:val="20"/>
        </w:rPr>
        <w:t>Długość śruby powinna być taka, aby gwint śruby pracujący na docisk i ścinanie (w połączeniach zwykłych i pasowanych) nie wchodził głębiej w otwór łączonej części niż na 2 zwoje. Nakrętka i łeb śruby powinny bezpośrednio lub poprzez podkładki dokładnie przylegać do powierzchni łączonych elementów.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20"/>
        <w:rPr>
          <w:rFonts w:ascii="Arial" w:hAnsi="Arial"/>
          <w:b/>
          <w:bCs/>
          <w:color w:val="000000"/>
          <w:sz w:val="20"/>
          <w:szCs w:val="20"/>
        </w:rPr>
      </w:pPr>
      <w:r w:rsidRPr="00ED6A6E">
        <w:rPr>
          <w:rFonts w:ascii="Arial" w:hAnsi="Arial"/>
          <w:b/>
          <w:bCs/>
          <w:color w:val="000000"/>
          <w:sz w:val="20"/>
          <w:szCs w:val="20"/>
        </w:rPr>
        <w:t>5.</w:t>
      </w:r>
      <w:r w:rsidR="0039129C" w:rsidRPr="00ED6A6E">
        <w:rPr>
          <w:rFonts w:ascii="Arial" w:hAnsi="Arial"/>
          <w:b/>
          <w:bCs/>
          <w:color w:val="000000"/>
          <w:sz w:val="20"/>
          <w:szCs w:val="20"/>
        </w:rPr>
        <w:t>4</w:t>
      </w:r>
      <w:r w:rsidRPr="00ED6A6E">
        <w:rPr>
          <w:rFonts w:ascii="Arial" w:hAnsi="Arial"/>
          <w:b/>
          <w:bCs/>
          <w:color w:val="000000"/>
          <w:sz w:val="20"/>
          <w:szCs w:val="20"/>
        </w:rPr>
        <w:t>.</w:t>
      </w:r>
      <w:r w:rsidR="0039129C" w:rsidRPr="00ED6A6E">
        <w:rPr>
          <w:rFonts w:ascii="Arial" w:hAnsi="Arial"/>
          <w:b/>
          <w:bCs/>
          <w:color w:val="000000"/>
          <w:sz w:val="20"/>
          <w:szCs w:val="20"/>
        </w:rPr>
        <w:t>2</w:t>
      </w:r>
      <w:r w:rsidRPr="00ED6A6E">
        <w:rPr>
          <w:rFonts w:ascii="Arial" w:hAnsi="Arial"/>
          <w:b/>
          <w:bCs/>
          <w:color w:val="000000"/>
          <w:sz w:val="20"/>
          <w:szCs w:val="20"/>
        </w:rPr>
        <w:t>.    Zabezpieczenie antykorozyjne.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25"/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Zabezpieczenie antykorozyjne podkładowe (warstwa 1) będzie wykonane w warsztacie. Po zmontowaniu konstrukcji Wykonawca wykona uzupełnienie powłoki podkładowej, a następnie na całość konstrukcji naniesie farbę nawierzchniową (warstwa 2). Zabezpieczeniu podlegają wszystkie elementy stalowe po uprzednim oczyszczeniu tych elementów do stopnia czystości P St2.</w:t>
      </w:r>
      <w:r w:rsidR="0039129C" w:rsidRPr="00ED6A6E">
        <w:rPr>
          <w:rFonts w:ascii="Arial" w:hAnsi="Arial"/>
          <w:color w:val="000000"/>
          <w:sz w:val="20"/>
          <w:szCs w:val="20"/>
        </w:rPr>
        <w:t>Powłoki malarskie winny zapewnić okres użytkowania konstrukcji stalowej powyżej 15 lat dla kategorii korozyjności środowiska C3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25"/>
        <w:jc w:val="both"/>
        <w:rPr>
          <w:rFonts w:ascii="Arial" w:hAnsi="Arial"/>
          <w:color w:val="000000"/>
          <w:spacing w:val="-2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Zabezpieczenie na</w:t>
      </w:r>
      <w:r w:rsidRPr="00ED6A6E">
        <w:rPr>
          <w:rFonts w:ascii="Arial" w:hAnsi="Arial"/>
          <w:color w:val="000000"/>
          <w:spacing w:val="-2"/>
          <w:sz w:val="20"/>
          <w:szCs w:val="20"/>
        </w:rPr>
        <w:t>leży wykonać zgodnie z wymaganiami PN-B-06200 (pkt.8), oraz PN-EN ISO 12944-7.</w:t>
      </w:r>
    </w:p>
    <w:p w:rsidR="00EB456C" w:rsidRPr="00ED6A6E" w:rsidRDefault="00EB456C">
      <w:pPr>
        <w:shd w:val="clear" w:color="auto" w:fill="FFFFFF"/>
        <w:tabs>
          <w:tab w:val="left" w:pos="780"/>
          <w:tab w:val="left" w:pos="809"/>
        </w:tabs>
        <w:spacing w:before="365"/>
        <w:rPr>
          <w:rFonts w:ascii="Arial" w:eastAsia="MS Mincho" w:hAnsi="Arial"/>
          <w:b/>
          <w:bCs/>
        </w:rPr>
      </w:pPr>
      <w:r w:rsidRPr="00ED6A6E">
        <w:rPr>
          <w:rFonts w:ascii="Arial" w:eastAsia="MS Mincho" w:hAnsi="Arial"/>
          <w:b/>
          <w:bCs/>
        </w:rPr>
        <w:t>6.     Kontrola jakości robót</w:t>
      </w:r>
    </w:p>
    <w:p w:rsidR="00EB456C" w:rsidRPr="00ED6A6E" w:rsidRDefault="00EB456C">
      <w:pPr>
        <w:shd w:val="clear" w:color="auto" w:fill="FFFFFF"/>
        <w:tabs>
          <w:tab w:val="left" w:pos="975"/>
          <w:tab w:val="left" w:pos="1004"/>
        </w:tabs>
        <w:spacing w:before="365"/>
        <w:ind w:left="15"/>
        <w:rPr>
          <w:rFonts w:ascii="Arial" w:hAnsi="Arial"/>
          <w:b/>
          <w:bCs/>
          <w:color w:val="000000"/>
          <w:sz w:val="22"/>
          <w:szCs w:val="22"/>
        </w:rPr>
      </w:pPr>
      <w:r w:rsidRPr="00ED6A6E">
        <w:rPr>
          <w:rFonts w:ascii="Arial" w:hAnsi="Arial"/>
          <w:b/>
          <w:bCs/>
          <w:color w:val="000000"/>
          <w:sz w:val="22"/>
          <w:szCs w:val="22"/>
        </w:rPr>
        <w:t>6.1.   Ogólne zasady kontroli jakości Robót</w:t>
      </w:r>
    </w:p>
    <w:p w:rsidR="00EB456C" w:rsidRPr="00ED6A6E" w:rsidRDefault="00EB456C">
      <w:pPr>
        <w:shd w:val="clear" w:color="auto" w:fill="FFFFFF"/>
        <w:tabs>
          <w:tab w:val="left" w:pos="825"/>
          <w:tab w:val="left" w:pos="854"/>
        </w:tabs>
        <w:spacing w:before="365"/>
        <w:rPr>
          <w:rFonts w:ascii="Arial" w:eastAsia="MS Mincho" w:hAnsi="Arial"/>
          <w:color w:val="000000"/>
          <w:sz w:val="20"/>
          <w:szCs w:val="20"/>
        </w:rPr>
      </w:pPr>
      <w:r w:rsidRPr="00ED6A6E">
        <w:rPr>
          <w:rFonts w:ascii="Arial" w:eastAsia="MS Mincho" w:hAnsi="Arial"/>
          <w:color w:val="000000"/>
          <w:sz w:val="20"/>
          <w:szCs w:val="20"/>
        </w:rPr>
        <w:t>Wymagania ogólne dotyczące kontroli jakości Robót podano w OST B-00. „Wymagania ogólne” poz. 6.</w:t>
      </w:r>
    </w:p>
    <w:p w:rsidR="00EB456C" w:rsidRPr="00ED6A6E" w:rsidRDefault="00EB456C">
      <w:pPr>
        <w:shd w:val="clear" w:color="auto" w:fill="FFFFFF"/>
        <w:tabs>
          <w:tab w:val="left" w:pos="109"/>
          <w:tab w:val="left" w:pos="302"/>
          <w:tab w:val="left" w:pos="1526"/>
        </w:tabs>
        <w:spacing w:before="360"/>
        <w:ind w:left="-60"/>
        <w:rPr>
          <w:rFonts w:ascii="Arial" w:hAnsi="Arial"/>
          <w:b/>
          <w:bCs/>
          <w:color w:val="000000"/>
          <w:sz w:val="22"/>
          <w:szCs w:val="22"/>
        </w:rPr>
      </w:pPr>
      <w:r w:rsidRPr="00ED6A6E">
        <w:rPr>
          <w:rFonts w:ascii="Arial" w:hAnsi="Arial"/>
          <w:b/>
          <w:bCs/>
          <w:color w:val="000000"/>
          <w:sz w:val="20"/>
          <w:szCs w:val="20"/>
        </w:rPr>
        <w:t xml:space="preserve"> </w:t>
      </w:r>
      <w:r w:rsidRPr="00ED6A6E">
        <w:rPr>
          <w:rFonts w:ascii="Arial" w:hAnsi="Arial"/>
          <w:b/>
          <w:bCs/>
          <w:color w:val="000000"/>
          <w:sz w:val="22"/>
          <w:szCs w:val="22"/>
        </w:rPr>
        <w:t>6.2.   Zakres kontroli jakości Robót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245"/>
        <w:ind w:right="2910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Zakres kontroli jakości robót obejmuje: Na etapie wstępnym:</w:t>
      </w:r>
    </w:p>
    <w:p w:rsidR="00EB456C" w:rsidRPr="00ED6A6E" w:rsidRDefault="00EB456C" w:rsidP="001E52DB">
      <w:pPr>
        <w:shd w:val="clear" w:color="auto" w:fill="FFFFFF"/>
        <w:tabs>
          <w:tab w:val="left" w:pos="11056"/>
          <w:tab w:val="left" w:pos="11272"/>
          <w:tab w:val="left" w:pos="12496"/>
        </w:tabs>
        <w:ind w:left="1037" w:hanging="144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- pomiary geometrii i sprawdzenie odchyłek pojedynczych elementów</w:t>
      </w:r>
    </w:p>
    <w:p w:rsidR="00EB456C" w:rsidRPr="00ED6A6E" w:rsidRDefault="00EB456C">
      <w:pPr>
        <w:numPr>
          <w:ilvl w:val="0"/>
          <w:numId w:val="7"/>
        </w:numPr>
        <w:shd w:val="clear" w:color="auto" w:fill="FFFFFF"/>
        <w:tabs>
          <w:tab w:val="left" w:pos="8930"/>
          <w:tab w:val="left" w:pos="9639"/>
          <w:tab w:val="left" w:pos="9832"/>
          <w:tab w:val="left" w:pos="11056"/>
        </w:tabs>
        <w:ind w:left="893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badanie połączeń spawanych</w:t>
      </w:r>
    </w:p>
    <w:p w:rsidR="00EB456C" w:rsidRPr="00ED6A6E" w:rsidRDefault="00EB456C">
      <w:pPr>
        <w:numPr>
          <w:ilvl w:val="0"/>
          <w:numId w:val="7"/>
        </w:numPr>
        <w:shd w:val="clear" w:color="auto" w:fill="FFFFFF"/>
        <w:tabs>
          <w:tab w:val="left" w:pos="8930"/>
          <w:tab w:val="left" w:pos="9639"/>
          <w:tab w:val="left" w:pos="9832"/>
          <w:tab w:val="left" w:pos="11056"/>
        </w:tabs>
        <w:ind w:left="893" w:right="2150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kontrola wzrokowa i kontrola grubości powłok malarskich</w:t>
      </w:r>
      <w:r w:rsidRPr="00ED6A6E">
        <w:rPr>
          <w:rFonts w:ascii="Arial" w:hAnsi="Arial"/>
          <w:color w:val="000000"/>
          <w:sz w:val="20"/>
          <w:szCs w:val="20"/>
        </w:rPr>
        <w:br/>
        <w:t>- jakość łączników.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rPr>
          <w:rFonts w:ascii="Arial" w:hAnsi="Arial"/>
          <w:color w:val="000000"/>
          <w:sz w:val="20"/>
          <w:szCs w:val="20"/>
        </w:rPr>
      </w:pP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Po zakończeniu montażu i malowania:</w:t>
      </w:r>
    </w:p>
    <w:p w:rsidR="00EB456C" w:rsidRPr="00ED6A6E" w:rsidRDefault="00EB456C">
      <w:pPr>
        <w:numPr>
          <w:ilvl w:val="0"/>
          <w:numId w:val="8"/>
        </w:numPr>
        <w:shd w:val="clear" w:color="auto" w:fill="FFFFFF"/>
        <w:tabs>
          <w:tab w:val="left" w:pos="8930"/>
          <w:tab w:val="left" w:pos="9639"/>
          <w:tab w:val="left" w:pos="9832"/>
          <w:tab w:val="left" w:pos="11056"/>
        </w:tabs>
        <w:ind w:left="893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sprawdzenie ogólnej geometrii ustroju</w:t>
      </w:r>
    </w:p>
    <w:p w:rsidR="00EB456C" w:rsidRPr="00ED6A6E" w:rsidRDefault="00EB456C">
      <w:pPr>
        <w:numPr>
          <w:ilvl w:val="0"/>
          <w:numId w:val="7"/>
        </w:numPr>
        <w:shd w:val="clear" w:color="auto" w:fill="FFFFFF"/>
        <w:tabs>
          <w:tab w:val="left" w:pos="8930"/>
          <w:tab w:val="left" w:pos="9639"/>
          <w:tab w:val="left" w:pos="9832"/>
          <w:tab w:val="left" w:pos="11056"/>
        </w:tabs>
        <w:ind w:left="893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sprawdzenie połączeń montażowych</w:t>
      </w:r>
    </w:p>
    <w:p w:rsidR="00EB456C" w:rsidRPr="00ED6A6E" w:rsidRDefault="00EB456C">
      <w:pPr>
        <w:numPr>
          <w:ilvl w:val="0"/>
          <w:numId w:val="7"/>
        </w:numPr>
        <w:shd w:val="clear" w:color="auto" w:fill="FFFFFF"/>
        <w:tabs>
          <w:tab w:val="left" w:pos="8930"/>
          <w:tab w:val="left" w:pos="9639"/>
          <w:tab w:val="left" w:pos="9832"/>
          <w:tab w:val="left" w:pos="11056"/>
        </w:tabs>
        <w:ind w:left="893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sprawdzenie wykończenia zakotwień</w:t>
      </w:r>
    </w:p>
    <w:p w:rsidR="00EB456C" w:rsidRPr="00ED6A6E" w:rsidRDefault="00EB456C">
      <w:pPr>
        <w:numPr>
          <w:ilvl w:val="0"/>
          <w:numId w:val="7"/>
        </w:numPr>
        <w:shd w:val="clear" w:color="auto" w:fill="FFFFFF"/>
        <w:tabs>
          <w:tab w:val="left" w:pos="8930"/>
          <w:tab w:val="left" w:pos="9639"/>
          <w:tab w:val="left" w:pos="9832"/>
          <w:tab w:val="left" w:pos="11056"/>
        </w:tabs>
        <w:spacing w:before="115"/>
        <w:ind w:left="893"/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końcowe sprawdzenie powłok malarskich</w:t>
      </w:r>
    </w:p>
    <w:p w:rsidR="00EB456C" w:rsidRPr="00ED6A6E" w:rsidRDefault="00EB456C">
      <w:pPr>
        <w:shd w:val="clear" w:color="auto" w:fill="FFFFFF"/>
        <w:tabs>
          <w:tab w:val="left" w:pos="409"/>
          <w:tab w:val="left" w:pos="602"/>
          <w:tab w:val="left" w:pos="1826"/>
        </w:tabs>
        <w:spacing w:before="125"/>
        <w:ind w:left="-30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b/>
          <w:bCs/>
          <w:color w:val="000000"/>
          <w:sz w:val="22"/>
          <w:szCs w:val="22"/>
        </w:rPr>
        <w:t xml:space="preserve">               </w:t>
      </w:r>
      <w:r w:rsidRPr="00ED6A6E">
        <w:rPr>
          <w:rFonts w:ascii="Arial" w:hAnsi="Arial"/>
          <w:color w:val="000000"/>
          <w:sz w:val="22"/>
          <w:szCs w:val="22"/>
        </w:rPr>
        <w:t xml:space="preserve">- </w:t>
      </w:r>
      <w:r w:rsidRPr="00ED6A6E">
        <w:rPr>
          <w:rFonts w:ascii="Arial" w:hAnsi="Arial"/>
          <w:color w:val="000000"/>
          <w:sz w:val="20"/>
          <w:szCs w:val="20"/>
        </w:rPr>
        <w:t>sprawdzenie geometrii i dokładności wykonania prac,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               - sprawdzenie wyglądu konstrukcji, które nie mogą mieć zarysowań i zabrudzeń, 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                 niedopuszczalne są uszkodzenia powierzchni lub krawędzi,</w:t>
      </w:r>
    </w:p>
    <w:p w:rsidR="00EB456C" w:rsidRPr="00ED6A6E" w:rsidRDefault="00EB456C">
      <w:pPr>
        <w:numPr>
          <w:ilvl w:val="0"/>
          <w:numId w:val="10"/>
        </w:numPr>
        <w:shd w:val="clear" w:color="auto" w:fill="FFFFFF"/>
        <w:tabs>
          <w:tab w:val="left" w:pos="9000"/>
          <w:tab w:val="left" w:pos="9709"/>
          <w:tab w:val="left" w:pos="9902"/>
          <w:tab w:val="left" w:pos="11126"/>
        </w:tabs>
        <w:ind w:left="900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sprawdzenie nośności i sztywności uwzględniającą obciążenia statyczne od ciężaru własnego, wiatru, </w:t>
      </w:r>
    </w:p>
    <w:p w:rsidR="00EB456C" w:rsidRPr="00ED6A6E" w:rsidRDefault="00EB456C">
      <w:pPr>
        <w:numPr>
          <w:ilvl w:val="0"/>
          <w:numId w:val="10"/>
        </w:numPr>
        <w:shd w:val="clear" w:color="auto" w:fill="FFFFFF"/>
        <w:tabs>
          <w:tab w:val="left" w:pos="9000"/>
          <w:tab w:val="left" w:pos="9709"/>
          <w:tab w:val="left" w:pos="9902"/>
          <w:tab w:val="left" w:pos="11126"/>
        </w:tabs>
        <w:ind w:left="900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nacisku poziomego, obciążenia termicznego, od obciążenia dynamicznego udarowego i drgań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rPr>
          <w:rFonts w:ascii="Arial" w:hAnsi="Arial"/>
          <w:color w:val="000000"/>
          <w:sz w:val="20"/>
          <w:szCs w:val="20"/>
        </w:rPr>
      </w:pPr>
    </w:p>
    <w:p w:rsidR="00EB456C" w:rsidRPr="00ED6A6E" w:rsidRDefault="00EB456C">
      <w:pPr>
        <w:shd w:val="clear" w:color="auto" w:fill="FFFFFF"/>
        <w:tabs>
          <w:tab w:val="left" w:pos="409"/>
          <w:tab w:val="left" w:pos="602"/>
          <w:tab w:val="left" w:pos="1826"/>
        </w:tabs>
        <w:spacing w:before="125"/>
        <w:ind w:left="-30"/>
        <w:jc w:val="both"/>
        <w:rPr>
          <w:rFonts w:ascii="Arial" w:hAnsi="Arial"/>
          <w:b/>
          <w:bCs/>
          <w:color w:val="000000"/>
          <w:sz w:val="22"/>
          <w:szCs w:val="22"/>
        </w:rPr>
      </w:pPr>
      <w:r w:rsidRPr="00ED6A6E">
        <w:rPr>
          <w:rFonts w:ascii="Arial" w:hAnsi="Arial"/>
          <w:b/>
          <w:bCs/>
          <w:color w:val="000000"/>
          <w:sz w:val="22"/>
          <w:szCs w:val="22"/>
        </w:rPr>
        <w:t xml:space="preserve"> 6.3.    Sprawdzenie zgodności z dokumentacj</w:t>
      </w:r>
      <w:r w:rsidR="00423B84" w:rsidRPr="00ED6A6E">
        <w:rPr>
          <w:rFonts w:ascii="Arial" w:hAnsi="Arial"/>
          <w:b/>
          <w:bCs/>
          <w:color w:val="000000"/>
          <w:sz w:val="22"/>
          <w:szCs w:val="22"/>
        </w:rPr>
        <w:t>ą</w:t>
      </w:r>
      <w:r w:rsidRPr="00ED6A6E">
        <w:rPr>
          <w:rFonts w:ascii="Arial" w:hAnsi="Arial"/>
          <w:b/>
          <w:bCs/>
          <w:color w:val="000000"/>
          <w:sz w:val="22"/>
          <w:szCs w:val="22"/>
        </w:rPr>
        <w:t xml:space="preserve"> techniczn</w:t>
      </w:r>
      <w:r w:rsidR="00423B84" w:rsidRPr="00ED6A6E">
        <w:rPr>
          <w:rFonts w:ascii="Arial" w:hAnsi="Arial"/>
          <w:b/>
          <w:bCs/>
          <w:color w:val="000000"/>
          <w:sz w:val="22"/>
          <w:szCs w:val="22"/>
        </w:rPr>
        <w:t>ą</w:t>
      </w:r>
      <w:r w:rsidRPr="00ED6A6E">
        <w:rPr>
          <w:rFonts w:ascii="Arial" w:hAnsi="Arial"/>
          <w:b/>
          <w:bCs/>
          <w:color w:val="000000"/>
          <w:sz w:val="22"/>
          <w:szCs w:val="22"/>
        </w:rPr>
        <w:t>.</w:t>
      </w:r>
    </w:p>
    <w:p w:rsidR="00EB456C" w:rsidRPr="00ED6A6E" w:rsidRDefault="00EB456C">
      <w:pPr>
        <w:pStyle w:val="Zwykytekst1"/>
        <w:ind w:left="1035"/>
        <w:jc w:val="both"/>
        <w:rPr>
          <w:rFonts w:ascii="Arial" w:eastAsia="MS Mincho" w:hAnsi="Arial" w:cs="Times New Roman"/>
          <w:b/>
          <w:bCs/>
          <w:color w:val="000000"/>
        </w:rPr>
      </w:pPr>
    </w:p>
    <w:p w:rsidR="00EB456C" w:rsidRPr="00ED6A6E" w:rsidRDefault="00EB456C">
      <w:pPr>
        <w:pStyle w:val="Zwykytekst1"/>
        <w:jc w:val="both"/>
        <w:rPr>
          <w:rFonts w:ascii="Arial" w:eastAsia="MS Mincho" w:hAnsi="Arial" w:cs="Times New Roman"/>
          <w:color w:val="000000"/>
        </w:rPr>
      </w:pPr>
      <w:r w:rsidRPr="00ED6A6E">
        <w:rPr>
          <w:rFonts w:ascii="Arial" w:eastAsia="MS Mincho" w:hAnsi="Arial" w:cs="Times New Roman"/>
          <w:color w:val="000000"/>
        </w:rPr>
        <w:t>Powinno być przeprowadzone przez porównanie gotowych konstrukcji stalowych oraz balustrad z Projektem i dokumentami oraz ustaleniami podanymi zawartymi w SST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ED6A6E">
        <w:rPr>
          <w:rFonts w:ascii="Arial" w:eastAsia="MS Mincho" w:hAnsi="Arial" w:cs="Times New Roman"/>
          <w:b/>
          <w:bCs/>
          <w:sz w:val="24"/>
          <w:szCs w:val="24"/>
        </w:rPr>
        <w:t>7.     Obmiar robót</w:t>
      </w:r>
    </w:p>
    <w:p w:rsidR="00EB456C" w:rsidRPr="00ED6A6E" w:rsidRDefault="00EB456C">
      <w:pPr>
        <w:shd w:val="clear" w:color="auto" w:fill="FFFFFF"/>
        <w:tabs>
          <w:tab w:val="left" w:pos="796"/>
        </w:tabs>
        <w:spacing w:before="370"/>
        <w:rPr>
          <w:rFonts w:ascii="Arial" w:hAnsi="Arial"/>
          <w:b/>
          <w:bCs/>
          <w:color w:val="000000"/>
          <w:sz w:val="22"/>
          <w:szCs w:val="22"/>
        </w:rPr>
      </w:pPr>
      <w:r w:rsidRPr="00ED6A6E">
        <w:rPr>
          <w:rFonts w:ascii="Arial" w:hAnsi="Arial"/>
          <w:b/>
          <w:bCs/>
          <w:color w:val="000000"/>
          <w:sz w:val="22"/>
          <w:szCs w:val="22"/>
        </w:rPr>
        <w:t>7.1.    Wymagania ogólne dotyczące obmiaru Robót</w:t>
      </w:r>
    </w:p>
    <w:p w:rsidR="00EB456C" w:rsidRPr="00ED6A6E" w:rsidRDefault="00EB456C">
      <w:pPr>
        <w:shd w:val="clear" w:color="auto" w:fill="FFFFFF"/>
        <w:spacing w:before="115"/>
        <w:jc w:val="both"/>
        <w:rPr>
          <w:rFonts w:ascii="Arial" w:eastAsia="MS Mincho" w:hAnsi="Arial"/>
          <w:color w:val="000000"/>
          <w:sz w:val="20"/>
          <w:szCs w:val="20"/>
        </w:rPr>
      </w:pPr>
      <w:r w:rsidRPr="00ED6A6E">
        <w:rPr>
          <w:rFonts w:ascii="Arial" w:eastAsia="MS Mincho" w:hAnsi="Arial"/>
          <w:color w:val="000000"/>
          <w:sz w:val="20"/>
          <w:szCs w:val="20"/>
        </w:rPr>
        <w:lastRenderedPageBreak/>
        <w:t>Wymagania ogólne dotyczące obmiaru Robót podano w OST B-00. „Wymagania ogólne” poz. 7.</w:t>
      </w:r>
    </w:p>
    <w:p w:rsidR="00EB456C" w:rsidRPr="00ED6A6E" w:rsidRDefault="00EB456C">
      <w:pPr>
        <w:shd w:val="clear" w:color="auto" w:fill="FFFFFF"/>
        <w:tabs>
          <w:tab w:val="left" w:pos="902"/>
          <w:tab w:val="left" w:pos="1574"/>
        </w:tabs>
        <w:spacing w:before="379"/>
        <w:rPr>
          <w:rFonts w:ascii="Arial" w:eastAsia="MS Mincho" w:hAnsi="Arial"/>
          <w:b/>
          <w:bCs/>
        </w:rPr>
      </w:pPr>
      <w:r w:rsidRPr="00ED6A6E">
        <w:rPr>
          <w:rFonts w:ascii="Arial" w:eastAsia="MS Mincho" w:hAnsi="Arial"/>
          <w:b/>
          <w:bCs/>
        </w:rPr>
        <w:t xml:space="preserve">8.     Odbiór robót                                                                                                                                    </w:t>
      </w:r>
    </w:p>
    <w:p w:rsidR="00EB456C" w:rsidRPr="00ED6A6E" w:rsidRDefault="00EB456C">
      <w:pPr>
        <w:shd w:val="clear" w:color="auto" w:fill="FFFFFF"/>
        <w:tabs>
          <w:tab w:val="left" w:pos="902"/>
          <w:tab w:val="left" w:pos="1574"/>
        </w:tabs>
        <w:spacing w:before="379"/>
        <w:rPr>
          <w:rFonts w:ascii="Arial" w:hAnsi="Arial"/>
          <w:b/>
          <w:bCs/>
          <w:color w:val="000000"/>
          <w:sz w:val="22"/>
          <w:szCs w:val="22"/>
        </w:rPr>
      </w:pPr>
      <w:r w:rsidRPr="00ED6A6E">
        <w:rPr>
          <w:rFonts w:ascii="Arial" w:hAnsi="Arial"/>
          <w:b/>
          <w:bCs/>
          <w:color w:val="000000"/>
          <w:sz w:val="22"/>
          <w:szCs w:val="22"/>
        </w:rPr>
        <w:t>8.1.   Ogólne zasady odbioru Robót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30"/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Wszystkie roboty ujęte w pkt. 1 podlegają zasadom Odbioru Częściowego </w:t>
      </w:r>
      <w:r w:rsidR="00E50A96" w:rsidRPr="00ED6A6E">
        <w:t>oraz końcowego</w:t>
      </w:r>
      <w:r w:rsidR="00E50A96" w:rsidRPr="00ED6A6E">
        <w:rPr>
          <w:rFonts w:ascii="Arial" w:hAnsi="Arial"/>
          <w:color w:val="000000"/>
          <w:sz w:val="20"/>
          <w:szCs w:val="20"/>
        </w:rPr>
        <w:t xml:space="preserve"> </w:t>
      </w:r>
      <w:r w:rsidRPr="00ED6A6E">
        <w:rPr>
          <w:rFonts w:ascii="Arial" w:hAnsi="Arial"/>
          <w:color w:val="000000"/>
          <w:sz w:val="20"/>
          <w:szCs w:val="20"/>
        </w:rPr>
        <w:t>wg zasad ujętych w specyfikacji technicznej OST B-00. „Wymagania ogólne” poz. 8.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06"/>
        <w:rPr>
          <w:rFonts w:ascii="Arial" w:hAnsi="Arial"/>
          <w:b/>
          <w:bCs/>
          <w:color w:val="000000"/>
          <w:sz w:val="22"/>
          <w:szCs w:val="22"/>
        </w:rPr>
      </w:pPr>
      <w:r w:rsidRPr="00ED6A6E">
        <w:rPr>
          <w:rFonts w:ascii="Arial" w:hAnsi="Arial"/>
          <w:b/>
          <w:bCs/>
          <w:color w:val="000000"/>
          <w:sz w:val="22"/>
          <w:szCs w:val="22"/>
        </w:rPr>
        <w:t>8.2.   Rodzaje odbiorów</w:t>
      </w:r>
    </w:p>
    <w:p w:rsidR="00EB456C" w:rsidRPr="00ED6A6E" w:rsidRDefault="00EB456C">
      <w:pPr>
        <w:shd w:val="clear" w:color="auto" w:fill="FFFFFF"/>
        <w:tabs>
          <w:tab w:val="left" w:pos="859"/>
          <w:tab w:val="left" w:pos="1052"/>
          <w:tab w:val="left" w:pos="2276"/>
        </w:tabs>
        <w:spacing w:before="130"/>
        <w:ind w:left="15"/>
        <w:jc w:val="both"/>
        <w:rPr>
          <w:rFonts w:ascii="Arial" w:hAnsi="Arial"/>
          <w:b/>
          <w:bCs/>
          <w:color w:val="000000"/>
          <w:sz w:val="20"/>
          <w:szCs w:val="20"/>
        </w:rPr>
      </w:pPr>
      <w:r w:rsidRPr="00ED6A6E">
        <w:rPr>
          <w:rFonts w:ascii="Arial" w:hAnsi="Arial"/>
          <w:b/>
          <w:bCs/>
          <w:color w:val="000000"/>
          <w:sz w:val="20"/>
          <w:szCs w:val="20"/>
        </w:rPr>
        <w:t>8.2.</w:t>
      </w:r>
      <w:r w:rsidR="00423B84" w:rsidRPr="00ED6A6E">
        <w:rPr>
          <w:rFonts w:ascii="Arial" w:hAnsi="Arial"/>
          <w:b/>
          <w:bCs/>
          <w:color w:val="000000"/>
          <w:sz w:val="20"/>
          <w:szCs w:val="20"/>
        </w:rPr>
        <w:t>1</w:t>
      </w:r>
      <w:r w:rsidRPr="00ED6A6E">
        <w:rPr>
          <w:rFonts w:ascii="Arial" w:hAnsi="Arial"/>
          <w:b/>
          <w:bCs/>
          <w:color w:val="000000"/>
          <w:sz w:val="20"/>
          <w:szCs w:val="20"/>
        </w:rPr>
        <w:t xml:space="preserve">.  Odbiór </w:t>
      </w:r>
      <w:r w:rsidR="00BC1D8A" w:rsidRPr="00ED6A6E">
        <w:rPr>
          <w:rFonts w:ascii="Arial" w:hAnsi="Arial"/>
          <w:b/>
          <w:bCs/>
          <w:color w:val="000000"/>
          <w:sz w:val="20"/>
          <w:szCs w:val="20"/>
        </w:rPr>
        <w:t xml:space="preserve">robót montażowych i </w:t>
      </w:r>
      <w:r w:rsidRPr="00ED6A6E">
        <w:rPr>
          <w:rFonts w:ascii="Arial" w:hAnsi="Arial"/>
          <w:b/>
          <w:bCs/>
          <w:color w:val="000000"/>
          <w:sz w:val="20"/>
          <w:szCs w:val="20"/>
        </w:rPr>
        <w:t>zmontowanej konstrukcji stalowej.</w:t>
      </w:r>
    </w:p>
    <w:p w:rsidR="00EB456C" w:rsidRPr="00ED6A6E" w:rsidRDefault="00EB456C">
      <w:pPr>
        <w:shd w:val="clear" w:color="auto" w:fill="FFFFFF"/>
        <w:tabs>
          <w:tab w:val="left" w:pos="4309"/>
          <w:tab w:val="left" w:pos="4502"/>
          <w:tab w:val="left" w:pos="5726"/>
        </w:tabs>
        <w:ind w:left="360"/>
        <w:jc w:val="both"/>
        <w:rPr>
          <w:rFonts w:ascii="Arial" w:hAnsi="Arial"/>
          <w:color w:val="000000"/>
          <w:sz w:val="20"/>
          <w:szCs w:val="20"/>
        </w:rPr>
      </w:pPr>
    </w:p>
    <w:p w:rsidR="00EB456C" w:rsidRPr="00ED6A6E" w:rsidRDefault="00EB456C" w:rsidP="00423B84">
      <w:pPr>
        <w:shd w:val="clear" w:color="auto" w:fill="FFFFFF"/>
        <w:tabs>
          <w:tab w:val="left" w:pos="709"/>
          <w:tab w:val="left" w:pos="902"/>
          <w:tab w:val="left" w:pos="2126"/>
        </w:tabs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Odbiór</w:t>
      </w:r>
      <w:r w:rsidR="00BC1D8A" w:rsidRPr="00ED6A6E">
        <w:rPr>
          <w:rFonts w:ascii="Arial" w:hAnsi="Arial"/>
          <w:color w:val="000000"/>
          <w:sz w:val="20"/>
          <w:szCs w:val="20"/>
        </w:rPr>
        <w:t xml:space="preserve"> zamontowanego  budynku kontenerowego i </w:t>
      </w:r>
      <w:r w:rsidRPr="00ED6A6E">
        <w:rPr>
          <w:rFonts w:ascii="Arial" w:hAnsi="Arial"/>
          <w:color w:val="000000"/>
          <w:sz w:val="20"/>
          <w:szCs w:val="20"/>
        </w:rPr>
        <w:t>konstrukcji powinien być dokonany przez Inspektora oraz wpisany do Dziennika Budowy.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9"/>
        <w:ind w:right="90"/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Odbiór powinien polegać na sprawdzeniu zgodności</w:t>
      </w:r>
      <w:r w:rsidR="00BC1D8A" w:rsidRPr="00ED6A6E">
        <w:rPr>
          <w:rFonts w:ascii="Arial" w:hAnsi="Arial"/>
          <w:color w:val="000000"/>
          <w:sz w:val="20"/>
          <w:szCs w:val="20"/>
        </w:rPr>
        <w:t xml:space="preserve"> </w:t>
      </w:r>
      <w:r w:rsidR="00F7663D" w:rsidRPr="00ED6A6E">
        <w:rPr>
          <w:rFonts w:ascii="Arial" w:hAnsi="Arial"/>
          <w:color w:val="000000"/>
          <w:sz w:val="20"/>
          <w:szCs w:val="20"/>
        </w:rPr>
        <w:t>z projektem budowlanym i postanowieniami niniejszej Specyfikacji, w tym m.in.,</w:t>
      </w:r>
      <w:r w:rsidR="00BC1D8A" w:rsidRPr="00ED6A6E">
        <w:rPr>
          <w:rFonts w:ascii="Arial" w:hAnsi="Arial"/>
          <w:color w:val="000000"/>
          <w:sz w:val="20"/>
          <w:szCs w:val="20"/>
        </w:rPr>
        <w:t xml:space="preserve">usytuowania (w pionie i poziomie) budynku na przygotowanych wcześniej fundamentach oraz </w:t>
      </w:r>
      <w:r w:rsidRPr="00ED6A6E">
        <w:rPr>
          <w:rFonts w:ascii="Arial" w:hAnsi="Arial"/>
          <w:color w:val="000000"/>
          <w:sz w:val="20"/>
          <w:szCs w:val="20"/>
        </w:rPr>
        <w:t xml:space="preserve">użytych profili 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10"/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Sprawdzenie zgodności wykonanej konstrukcji stalowej z rysunkami roboczymi obejmuje:</w:t>
      </w:r>
    </w:p>
    <w:p w:rsidR="00EB456C" w:rsidRPr="00ED6A6E" w:rsidRDefault="00EB456C">
      <w:pPr>
        <w:numPr>
          <w:ilvl w:val="0"/>
          <w:numId w:val="5"/>
        </w:numPr>
        <w:shd w:val="clear" w:color="auto" w:fill="FFFFFF"/>
        <w:tabs>
          <w:tab w:val="left" w:pos="12000"/>
          <w:tab w:val="left" w:pos="12709"/>
          <w:tab w:val="left" w:pos="12902"/>
          <w:tab w:val="left" w:pos="14126"/>
        </w:tabs>
        <w:spacing w:before="115"/>
        <w:ind w:left="1200"/>
        <w:rPr>
          <w:rFonts w:ascii="Arial" w:hAnsi="Arial"/>
          <w:color w:val="000000"/>
          <w:spacing w:val="-1"/>
          <w:sz w:val="20"/>
          <w:szCs w:val="20"/>
        </w:rPr>
      </w:pPr>
      <w:r w:rsidRPr="00ED6A6E">
        <w:rPr>
          <w:rFonts w:ascii="Arial" w:hAnsi="Arial"/>
          <w:color w:val="000000"/>
          <w:spacing w:val="-1"/>
          <w:sz w:val="20"/>
          <w:szCs w:val="20"/>
        </w:rPr>
        <w:t xml:space="preserve">prawidłowe wykonanie połączeń spawanych i skręcanych                                                                                     - prawidłowe wykonanie powłok antykorozyjnych                                                                                                </w:t>
      </w:r>
    </w:p>
    <w:p w:rsidR="00EB456C" w:rsidRPr="00ED6A6E" w:rsidRDefault="00EB456C">
      <w:pPr>
        <w:shd w:val="clear" w:color="auto" w:fill="FFFFFF"/>
        <w:tabs>
          <w:tab w:val="left" w:pos="-150"/>
          <w:tab w:val="left" w:pos="559"/>
          <w:tab w:val="left" w:pos="752"/>
          <w:tab w:val="left" w:pos="1976"/>
        </w:tabs>
        <w:spacing w:before="115"/>
        <w:ind w:left="-15"/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ED6A6E">
        <w:rPr>
          <w:rFonts w:ascii="Arial" w:eastAsia="MS Mincho" w:hAnsi="Arial" w:cs="Times New Roman"/>
          <w:b/>
          <w:bCs/>
          <w:sz w:val="24"/>
          <w:szCs w:val="24"/>
        </w:rPr>
        <w:t>9.      Podstawa płatności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color w:val="000000"/>
          <w:sz w:val="22"/>
          <w:szCs w:val="22"/>
        </w:rPr>
      </w:pPr>
      <w:r w:rsidRPr="00ED6A6E">
        <w:rPr>
          <w:rFonts w:ascii="Arial" w:eastAsia="MS Mincho" w:hAnsi="Arial" w:cs="Times New Roman"/>
          <w:b/>
          <w:bCs/>
          <w:color w:val="000000"/>
          <w:sz w:val="22"/>
          <w:szCs w:val="22"/>
        </w:rPr>
        <w:t>9.1.    Ogólne ustalenia dotyczące podstawy płatności</w:t>
      </w:r>
    </w:p>
    <w:p w:rsidR="00EB456C" w:rsidRPr="00ED6A6E" w:rsidRDefault="00EB456C">
      <w:pPr>
        <w:shd w:val="clear" w:color="auto" w:fill="FFFFFF"/>
        <w:tabs>
          <w:tab w:val="left" w:pos="902"/>
          <w:tab w:val="left" w:pos="1589"/>
        </w:tabs>
        <w:spacing w:before="130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Ogólne ustalenia dotyczące podstawy płatności podano w OST B-00. Wymagania ogólne” poz. 9.</w:t>
      </w:r>
    </w:p>
    <w:p w:rsidR="009E0CC5" w:rsidRPr="00ED6A6E" w:rsidRDefault="009E0CC5">
      <w:pPr>
        <w:shd w:val="clear" w:color="auto" w:fill="FFFFFF"/>
        <w:tabs>
          <w:tab w:val="left" w:pos="902"/>
          <w:tab w:val="left" w:pos="1589"/>
        </w:tabs>
        <w:spacing w:before="130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Cena ryczałtowa wyliczona dla całości zadania inwestycyjnego.</w:t>
      </w: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</w:p>
    <w:p w:rsidR="00EB456C" w:rsidRPr="00ED6A6E" w:rsidRDefault="00EB456C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ED6A6E">
        <w:rPr>
          <w:rFonts w:ascii="Arial" w:eastAsia="MS Mincho" w:hAnsi="Arial" w:cs="Times New Roman"/>
          <w:b/>
          <w:bCs/>
          <w:sz w:val="24"/>
          <w:szCs w:val="24"/>
        </w:rPr>
        <w:t>10.     Przepisy związane</w:t>
      </w:r>
    </w:p>
    <w:p w:rsidR="00EB456C" w:rsidRPr="00ED6A6E" w:rsidRDefault="00EB456C">
      <w:pPr>
        <w:shd w:val="clear" w:color="auto" w:fill="FFFFFF"/>
        <w:tabs>
          <w:tab w:val="left" w:pos="-562"/>
        </w:tabs>
        <w:jc w:val="both"/>
        <w:rPr>
          <w:rFonts w:ascii="Arial" w:hAnsi="Arial"/>
          <w:sz w:val="20"/>
          <w:szCs w:val="20"/>
        </w:rPr>
      </w:pPr>
      <w:r w:rsidRPr="00ED6A6E">
        <w:rPr>
          <w:rFonts w:ascii="Arial" w:hAnsi="Arial"/>
          <w:b/>
          <w:bCs/>
          <w:color w:val="000000"/>
          <w:sz w:val="22"/>
          <w:szCs w:val="22"/>
        </w:rPr>
        <w:t>10.1</w:t>
      </w:r>
      <w:r w:rsidRPr="00ED6A6E">
        <w:rPr>
          <w:rFonts w:ascii="Arial" w:hAnsi="Arial"/>
          <w:b/>
          <w:bCs/>
          <w:color w:val="000000"/>
          <w:sz w:val="22"/>
          <w:szCs w:val="22"/>
        </w:rPr>
        <w:tab/>
        <w:t xml:space="preserve">  Normy</w:t>
      </w:r>
      <w:r w:rsidRPr="00ED6A6E">
        <w:rPr>
          <w:rFonts w:ascii="Arial" w:hAnsi="Arial"/>
          <w:sz w:val="20"/>
          <w:szCs w:val="20"/>
        </w:rPr>
        <w:t xml:space="preserve"> 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235"/>
        <w:ind w:right="77"/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Jeżeli szczególne warunki wykonania robót przytoczone w Kontrakcie nie przewidują inaczej, Wykonawca zastosuje się w pełni do wymagań i zaleceń poniższych przepisów. Wykonawca nie będzie rościł żadnych kosztów związanych ze  spełnieniem postanowień </w:t>
      </w:r>
      <w:r w:rsidR="00BC1D8A" w:rsidRPr="00ED6A6E">
        <w:rPr>
          <w:rFonts w:ascii="Arial" w:hAnsi="Arial"/>
          <w:color w:val="000000"/>
          <w:sz w:val="20"/>
          <w:szCs w:val="20"/>
        </w:rPr>
        <w:t>niniejszych</w:t>
      </w:r>
      <w:r w:rsidRPr="00ED6A6E">
        <w:rPr>
          <w:rFonts w:ascii="Arial" w:hAnsi="Arial"/>
          <w:color w:val="000000"/>
          <w:sz w:val="20"/>
          <w:szCs w:val="20"/>
        </w:rPr>
        <w:t xml:space="preserve"> dokumentów.</w:t>
      </w:r>
    </w:p>
    <w:p w:rsidR="00EB456C" w:rsidRPr="00ED6A6E" w:rsidRDefault="00EB456C">
      <w:pPr>
        <w:shd w:val="clear" w:color="auto" w:fill="FFFFFF"/>
        <w:tabs>
          <w:tab w:val="left" w:pos="9729"/>
          <w:tab w:val="left" w:pos="9922"/>
          <w:tab w:val="left" w:pos="11146"/>
        </w:tabs>
        <w:spacing w:before="235"/>
        <w:ind w:left="902" w:right="77"/>
        <w:jc w:val="both"/>
        <w:rPr>
          <w:rFonts w:ascii="Arial" w:hAnsi="Arial"/>
          <w:color w:val="000000"/>
          <w:sz w:val="20"/>
          <w:szCs w:val="20"/>
        </w:rPr>
      </w:pP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5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ab/>
        <w:t>1.  PN-B-06200:1997   Konstrukcje stalowe budowlane. Warunki wykonania i odbioru.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jc w:val="both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            2.  PN-90/B-03200   Konstrukcje stalowe. Obliczenia statyczne i projektowanie</w:t>
      </w:r>
    </w:p>
    <w:p w:rsidR="00EB456C" w:rsidRPr="00ED6A6E" w:rsidRDefault="00EB456C">
      <w:pPr>
        <w:shd w:val="clear" w:color="auto" w:fill="FFFFFF"/>
        <w:tabs>
          <w:tab w:val="left" w:pos="8059"/>
          <w:tab w:val="left" w:pos="8252"/>
          <w:tab w:val="left" w:pos="9476"/>
        </w:tabs>
        <w:ind w:left="735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3.  PN-M-69775 Spawalnictwo - Wadliwości złączy spawanych – Oznaczanie klasy wadliwości na </w:t>
      </w:r>
    </w:p>
    <w:p w:rsidR="00EB456C" w:rsidRPr="00ED6A6E" w:rsidRDefault="00EB456C">
      <w:pPr>
        <w:shd w:val="clear" w:color="auto" w:fill="FFFFFF"/>
        <w:tabs>
          <w:tab w:val="left" w:pos="8059"/>
          <w:tab w:val="left" w:pos="8252"/>
          <w:tab w:val="left" w:pos="9476"/>
        </w:tabs>
        <w:ind w:left="735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    podstawie oględzin zewnętrznych</w:t>
      </w:r>
    </w:p>
    <w:p w:rsidR="00EB456C" w:rsidRPr="00ED6A6E" w:rsidRDefault="00BC1D8A" w:rsidP="00BC1D8A">
      <w:pPr>
        <w:shd w:val="clear" w:color="auto" w:fill="FFFFFF"/>
        <w:tabs>
          <w:tab w:val="left" w:pos="709"/>
          <w:tab w:val="left" w:pos="902"/>
          <w:tab w:val="left" w:pos="2126"/>
        </w:tabs>
        <w:ind w:left="1416" w:hanging="707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</w:t>
      </w:r>
      <w:r w:rsidR="00EB456C" w:rsidRPr="00ED6A6E">
        <w:rPr>
          <w:rFonts w:ascii="Arial" w:hAnsi="Arial"/>
          <w:color w:val="000000"/>
          <w:sz w:val="20"/>
          <w:szCs w:val="20"/>
        </w:rPr>
        <w:t>4. PN-M-69777 Spawalnictwo - Klasyfikacja wadliwości złączy spawanych na podstawie wyników badań ultradźwiękowych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             5. PN-H-01107 Stal - Rodzaje dokumentów kontrolnych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             6. PN-B-01806 Antykorozyjne zabezpieczenia w budownictwie - Ogólne zasady użytkowania, </w:t>
      </w:r>
    </w:p>
    <w:p w:rsidR="00EB456C" w:rsidRPr="00ED6A6E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                 konserwacji i napraw</w:t>
      </w:r>
    </w:p>
    <w:p w:rsidR="00EB456C" w:rsidRPr="00ED6A6E" w:rsidRDefault="00EB456C">
      <w:pPr>
        <w:shd w:val="clear" w:color="auto" w:fill="FFFFFF"/>
        <w:tabs>
          <w:tab w:val="left" w:pos="8509"/>
          <w:tab w:val="left" w:pos="8702"/>
          <w:tab w:val="left" w:pos="9926"/>
        </w:tabs>
        <w:ind w:left="780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>7. PN-EN 45014 Ogólne kryteria dotyczące deklaracji zgodności wydawanej przez dostawców</w:t>
      </w:r>
    </w:p>
    <w:p w:rsidR="00EB456C" w:rsidRPr="00ED6A6E" w:rsidRDefault="00EB456C">
      <w:pPr>
        <w:shd w:val="clear" w:color="auto" w:fill="FFFFFF"/>
        <w:tabs>
          <w:tab w:val="left" w:pos="8659"/>
          <w:tab w:val="left" w:pos="8852"/>
          <w:tab w:val="left" w:pos="10076"/>
        </w:tabs>
        <w:ind w:left="795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8. PN-EN ISO 12944-4 Farby i lakiery. Ochrona przed korozją konstrukcji stalowych za pomocą </w:t>
      </w:r>
    </w:p>
    <w:p w:rsidR="00EB456C" w:rsidRPr="00ED6A6E" w:rsidRDefault="00EB456C">
      <w:pPr>
        <w:shd w:val="clear" w:color="auto" w:fill="FFFFFF"/>
        <w:tabs>
          <w:tab w:val="left" w:pos="8659"/>
          <w:tab w:val="left" w:pos="8852"/>
          <w:tab w:val="left" w:pos="10076"/>
        </w:tabs>
        <w:ind w:left="795"/>
        <w:rPr>
          <w:rFonts w:ascii="Arial" w:hAnsi="Arial"/>
          <w:color w:val="000000"/>
          <w:sz w:val="20"/>
          <w:szCs w:val="20"/>
        </w:rPr>
      </w:pPr>
      <w:r w:rsidRPr="00ED6A6E">
        <w:rPr>
          <w:rFonts w:ascii="Arial" w:hAnsi="Arial"/>
          <w:color w:val="000000"/>
          <w:sz w:val="20"/>
          <w:szCs w:val="20"/>
        </w:rPr>
        <w:t xml:space="preserve">    ochronnych systemów malarskich. Część 4: Rodzaje powierzchni i sposoby jej przygotowania.</w:t>
      </w:r>
    </w:p>
    <w:p w:rsidR="00EB456C" w:rsidRPr="00ED6A6E" w:rsidRDefault="00EB456C">
      <w:pPr>
        <w:shd w:val="clear" w:color="auto" w:fill="FFFFFF"/>
        <w:tabs>
          <w:tab w:val="left" w:pos="7909"/>
          <w:tab w:val="left" w:pos="8102"/>
          <w:tab w:val="left" w:pos="9326"/>
        </w:tabs>
        <w:spacing w:before="5"/>
        <w:ind w:left="720"/>
        <w:rPr>
          <w:rFonts w:ascii="Arial" w:eastAsia="MS Mincho" w:hAnsi="Arial"/>
          <w:color w:val="000000"/>
          <w:spacing w:val="-2"/>
          <w:sz w:val="20"/>
          <w:szCs w:val="20"/>
        </w:rPr>
      </w:pPr>
      <w:r w:rsidRPr="00ED6A6E">
        <w:rPr>
          <w:rFonts w:ascii="Arial" w:eastAsia="MS Mincho" w:hAnsi="Arial"/>
          <w:color w:val="000000"/>
          <w:spacing w:val="-2"/>
          <w:sz w:val="20"/>
          <w:szCs w:val="20"/>
        </w:rPr>
        <w:t xml:space="preserve"> 9. PN-EN ISO 12944-7 Farby i lakiery. Ochrona przed korozją konstrukcji stalowych za pomocą</w:t>
      </w:r>
    </w:p>
    <w:p w:rsidR="00EB456C" w:rsidRPr="00ED6A6E" w:rsidRDefault="00EB456C">
      <w:pPr>
        <w:shd w:val="clear" w:color="auto" w:fill="FFFFFF"/>
        <w:tabs>
          <w:tab w:val="left" w:pos="7909"/>
          <w:tab w:val="left" w:pos="8102"/>
          <w:tab w:val="left" w:pos="9326"/>
        </w:tabs>
        <w:spacing w:before="5"/>
        <w:ind w:left="720"/>
        <w:rPr>
          <w:rFonts w:ascii="Arial" w:eastAsia="MS Mincho" w:hAnsi="Arial"/>
          <w:color w:val="000000"/>
          <w:spacing w:val="-2"/>
          <w:sz w:val="20"/>
          <w:szCs w:val="20"/>
        </w:rPr>
      </w:pPr>
      <w:r w:rsidRPr="00ED6A6E">
        <w:rPr>
          <w:rFonts w:ascii="Arial" w:eastAsia="MS Mincho" w:hAnsi="Arial"/>
          <w:color w:val="000000"/>
          <w:spacing w:val="-2"/>
          <w:sz w:val="20"/>
          <w:szCs w:val="20"/>
        </w:rPr>
        <w:t xml:space="preserve">      ochronnych systemów malarskich. Część 7: Wykonywanie i nadzór prac malarskich.</w:t>
      </w:r>
    </w:p>
    <w:p w:rsidR="00EB456C" w:rsidRDefault="00EB456C">
      <w:pPr>
        <w:shd w:val="clear" w:color="auto" w:fill="FFFFFF"/>
        <w:tabs>
          <w:tab w:val="left" w:pos="709"/>
          <w:tab w:val="left" w:pos="902"/>
          <w:tab w:val="left" w:pos="2126"/>
        </w:tabs>
        <w:spacing w:before="5"/>
      </w:pPr>
      <w:r w:rsidRPr="00ED6A6E">
        <w:rPr>
          <w:rFonts w:ascii="Arial" w:eastAsia="MS Mincho" w:hAnsi="Arial"/>
          <w:color w:val="000000"/>
          <w:spacing w:val="-2"/>
          <w:sz w:val="20"/>
          <w:szCs w:val="20"/>
        </w:rPr>
        <w:t xml:space="preserve">             10. PN-84/B-03230  Lekkie  ściany  osłonowe. Obliczenia statyczne i projektowanie.</w:t>
      </w:r>
    </w:p>
    <w:sectPr w:rsidR="00EB456C" w:rsidSect="00DF2E52">
      <w:headerReference w:type="default" r:id="rId8"/>
      <w:footerReference w:type="default" r:id="rId9"/>
      <w:pgSz w:w="11906" w:h="16838"/>
      <w:pgMar w:top="960" w:right="961" w:bottom="938" w:left="1134" w:header="0" w:footer="18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D7F" w:rsidRDefault="009A1D7F" w:rsidP="00EB456C">
      <w:r>
        <w:separator/>
      </w:r>
    </w:p>
  </w:endnote>
  <w:endnote w:type="continuationSeparator" w:id="0">
    <w:p w:rsidR="009A1D7F" w:rsidRDefault="009A1D7F" w:rsidP="00EB4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D7F" w:rsidRDefault="009A1D7F">
    <w:pPr>
      <w:pStyle w:val="Stopka"/>
      <w:pBdr>
        <w:bottom w:val="single" w:sz="1" w:space="2" w:color="000000"/>
      </w:pBdr>
      <w:rPr>
        <w:b/>
        <w:bCs/>
        <w:sz w:val="12"/>
        <w:szCs w:val="12"/>
      </w:rPr>
    </w:pPr>
  </w:p>
  <w:p w:rsidR="009A1D7F" w:rsidRDefault="009A1D7F">
    <w:pPr>
      <w:pStyle w:val="Stopka"/>
      <w:rPr>
        <w:b/>
        <w:bCs/>
        <w:sz w:val="12"/>
        <w:szCs w:val="12"/>
      </w:rPr>
    </w:pPr>
  </w:p>
  <w:p w:rsidR="009A1D7F" w:rsidRDefault="009A1D7F">
    <w:pPr>
      <w:pStyle w:val="Stopka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 xml:space="preserve">SST-06. KONSTRUKCJE STALOWE                                                                                                          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643FCD">
      <w:rPr>
        <w:noProof/>
        <w:sz w:val="20"/>
        <w:szCs w:val="20"/>
      </w:rPr>
      <w:t>8</w:t>
    </w:r>
    <w:r>
      <w:rPr>
        <w:sz w:val="20"/>
        <w:szCs w:val="20"/>
      </w:rPr>
      <w:fldChar w:fldCharType="end"/>
    </w:r>
    <w:r>
      <w:rPr>
        <w:rFonts w:ascii="Arial" w:hAnsi="Arial"/>
        <w:sz w:val="20"/>
        <w:szCs w:val="20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D7F" w:rsidRDefault="009A1D7F" w:rsidP="00EB456C">
      <w:r>
        <w:separator/>
      </w:r>
    </w:p>
  </w:footnote>
  <w:footnote w:type="continuationSeparator" w:id="0">
    <w:p w:rsidR="009A1D7F" w:rsidRDefault="009A1D7F" w:rsidP="00EB4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760" w:rsidRPr="00225760" w:rsidRDefault="00225760" w:rsidP="00225760">
    <w:pPr>
      <w:jc w:val="center"/>
    </w:pPr>
    <w:r>
      <w:rPr>
        <w:noProof/>
        <w:lang w:eastAsia="pl-PL"/>
      </w:rPr>
      <w:drawing>
        <wp:inline distT="0" distB="0" distL="0" distR="0" wp14:anchorId="70065DB7" wp14:editId="3F462E91">
          <wp:extent cx="1689100" cy="8509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9100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02754F9D" wp14:editId="697BF2D4">
          <wp:extent cx="3435350" cy="869950"/>
          <wp:effectExtent l="0" t="0" r="0" b="0"/>
          <wp:docPr id="1" name="Obraz 1" descr="Compound logo with with ERDF scre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ompound logo with with ERDF screen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5350" cy="869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A1D7F" w:rsidRPr="00487D5D" w:rsidRDefault="009A1D7F" w:rsidP="00D3254B">
    <w:pPr>
      <w:pStyle w:val="Nagwek10"/>
      <w:pBdr>
        <w:bottom w:val="single" w:sz="1" w:space="2" w:color="000000"/>
      </w:pBdr>
      <w:jc w:val="both"/>
      <w:rPr>
        <w:rFonts w:eastAsia="Times New Roman"/>
        <w:i/>
        <w:sz w:val="20"/>
        <w:szCs w:val="20"/>
      </w:rPr>
    </w:pPr>
    <w:r>
      <w:rPr>
        <w:rFonts w:eastAsia="Times New Roman"/>
        <w:i/>
        <w:sz w:val="20"/>
        <w:szCs w:val="20"/>
      </w:rPr>
      <w:t xml:space="preserve">Budowa budynku kontenerowego z przeznaczeniem na laboratorium badawcze – na terenie zakładu  „EKO DOLINA” Sp. z o.o. w Łężycach                                                                               </w:t>
    </w:r>
    <w:r>
      <w:rPr>
        <w:rFonts w:eastAsia="Times New Roman"/>
        <w:b/>
        <w:i/>
        <w:sz w:val="20"/>
        <w:szCs w:val="20"/>
      </w:rPr>
      <w:t xml:space="preserve"> </w:t>
    </w:r>
    <w:r>
      <w:rPr>
        <w:rFonts w:eastAsia="Times New Roman"/>
        <w:b/>
        <w:sz w:val="20"/>
        <w:szCs w:val="20"/>
      </w:rPr>
      <w:t>Specyfikacje Techniczne</w:t>
    </w:r>
  </w:p>
  <w:p w:rsidR="009A1D7F" w:rsidRPr="00D3254B" w:rsidRDefault="009A1D7F" w:rsidP="00D3254B">
    <w:pPr>
      <w:pStyle w:val="Nagwek"/>
      <w:rPr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0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010041"/>
    <w:rsid w:val="00010041"/>
    <w:rsid w:val="00041301"/>
    <w:rsid w:val="001728CD"/>
    <w:rsid w:val="00180373"/>
    <w:rsid w:val="001E52DB"/>
    <w:rsid w:val="00201AC1"/>
    <w:rsid w:val="00225760"/>
    <w:rsid w:val="002D645B"/>
    <w:rsid w:val="002F2295"/>
    <w:rsid w:val="00350572"/>
    <w:rsid w:val="0039129C"/>
    <w:rsid w:val="003F1A00"/>
    <w:rsid w:val="00423B84"/>
    <w:rsid w:val="0046788D"/>
    <w:rsid w:val="0047148F"/>
    <w:rsid w:val="005B0D1E"/>
    <w:rsid w:val="005E2F77"/>
    <w:rsid w:val="00617D37"/>
    <w:rsid w:val="00643FCD"/>
    <w:rsid w:val="006754F8"/>
    <w:rsid w:val="007021CA"/>
    <w:rsid w:val="00732AC1"/>
    <w:rsid w:val="007B4E2F"/>
    <w:rsid w:val="008748A4"/>
    <w:rsid w:val="009A1D7F"/>
    <w:rsid w:val="009E0CC5"/>
    <w:rsid w:val="00B03F1F"/>
    <w:rsid w:val="00B737D8"/>
    <w:rsid w:val="00BB5485"/>
    <w:rsid w:val="00BC1D8A"/>
    <w:rsid w:val="00C132DF"/>
    <w:rsid w:val="00C904A2"/>
    <w:rsid w:val="00CF02CC"/>
    <w:rsid w:val="00D3254B"/>
    <w:rsid w:val="00D3257E"/>
    <w:rsid w:val="00DF2E52"/>
    <w:rsid w:val="00E50A96"/>
    <w:rsid w:val="00E57E37"/>
    <w:rsid w:val="00EB456C"/>
    <w:rsid w:val="00ED13FE"/>
    <w:rsid w:val="00ED6A6E"/>
    <w:rsid w:val="00F7663D"/>
    <w:rsid w:val="00FD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E5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DF2E52"/>
    <w:pPr>
      <w:keepNext/>
      <w:numPr>
        <w:numId w:val="1"/>
      </w:numPr>
      <w:outlineLvl w:val="0"/>
    </w:pPr>
    <w:rPr>
      <w:b/>
      <w:bCs/>
      <w:color w:val="FF0000"/>
    </w:rPr>
  </w:style>
  <w:style w:type="paragraph" w:styleId="Nagwek2">
    <w:name w:val="heading 2"/>
    <w:basedOn w:val="Normalny"/>
    <w:next w:val="Normalny"/>
    <w:qFormat/>
    <w:rsid w:val="00DF2E52"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DF2E52"/>
    <w:rPr>
      <w:rFonts w:ascii="Arial" w:eastAsia="Arial" w:hAnsi="Arial" w:cs="Arial"/>
    </w:rPr>
  </w:style>
  <w:style w:type="character" w:customStyle="1" w:styleId="WW8Num3z0">
    <w:name w:val="WW8Num3z0"/>
    <w:rsid w:val="00DF2E52"/>
    <w:rPr>
      <w:rFonts w:ascii="Arial" w:eastAsia="Arial" w:hAnsi="Arial" w:cs="Arial"/>
    </w:rPr>
  </w:style>
  <w:style w:type="character" w:customStyle="1" w:styleId="WW8Num4z0">
    <w:name w:val="WW8Num4z0"/>
    <w:rsid w:val="00DF2E52"/>
    <w:rPr>
      <w:rFonts w:ascii="Arial" w:hAnsi="Arial" w:cs="Arial"/>
    </w:rPr>
  </w:style>
  <w:style w:type="character" w:customStyle="1" w:styleId="WW8Num5z0">
    <w:name w:val="WW8Num5z0"/>
    <w:rsid w:val="00DF2E52"/>
    <w:rPr>
      <w:rFonts w:ascii="Arial" w:hAnsi="Arial" w:cs="Arial"/>
    </w:rPr>
  </w:style>
  <w:style w:type="character" w:customStyle="1" w:styleId="WW8Num6z0">
    <w:name w:val="WW8Num6z0"/>
    <w:rsid w:val="00DF2E52"/>
    <w:rPr>
      <w:rFonts w:ascii="Symbol" w:hAnsi="Symbol" w:cs="StarSymbol"/>
      <w:sz w:val="18"/>
      <w:szCs w:val="18"/>
    </w:rPr>
  </w:style>
  <w:style w:type="character" w:customStyle="1" w:styleId="WW8Num7z0">
    <w:name w:val="WW8Num7z0"/>
    <w:rsid w:val="00DF2E52"/>
    <w:rPr>
      <w:rFonts w:ascii="Arial" w:hAnsi="Arial" w:cs="Arial"/>
    </w:rPr>
  </w:style>
  <w:style w:type="character" w:customStyle="1" w:styleId="WW8Num8z0">
    <w:name w:val="WW8Num8z0"/>
    <w:rsid w:val="00DF2E52"/>
    <w:rPr>
      <w:rFonts w:ascii="Arial" w:hAnsi="Arial" w:cs="Arial"/>
    </w:rPr>
  </w:style>
  <w:style w:type="character" w:customStyle="1" w:styleId="WW8Num9z0">
    <w:name w:val="WW8Num9z0"/>
    <w:rsid w:val="00DF2E52"/>
    <w:rPr>
      <w:rFonts w:ascii="Symbol" w:hAnsi="Symbol" w:cs="StarSymbol"/>
      <w:sz w:val="18"/>
      <w:szCs w:val="18"/>
    </w:rPr>
  </w:style>
  <w:style w:type="character" w:customStyle="1" w:styleId="WW8Num10z0">
    <w:name w:val="WW8Num10z0"/>
    <w:rsid w:val="00DF2E52"/>
    <w:rPr>
      <w:rFonts w:ascii="Arial" w:hAnsi="Arial" w:cs="Arial"/>
    </w:rPr>
  </w:style>
  <w:style w:type="character" w:customStyle="1" w:styleId="Absatz-Standardschriftart">
    <w:name w:val="Absatz-Standardschriftart"/>
    <w:rsid w:val="00DF2E52"/>
  </w:style>
  <w:style w:type="character" w:customStyle="1" w:styleId="WW-Absatz-Standardschriftart">
    <w:name w:val="WW-Absatz-Standardschriftart"/>
    <w:rsid w:val="00DF2E52"/>
  </w:style>
  <w:style w:type="character" w:customStyle="1" w:styleId="WW-Absatz-Standardschriftart1">
    <w:name w:val="WW-Absatz-Standardschriftart1"/>
    <w:rsid w:val="00DF2E52"/>
  </w:style>
  <w:style w:type="character" w:customStyle="1" w:styleId="WW-Absatz-Standardschriftart11">
    <w:name w:val="WW-Absatz-Standardschriftart11"/>
    <w:rsid w:val="00DF2E52"/>
  </w:style>
  <w:style w:type="character" w:customStyle="1" w:styleId="WW-Absatz-Standardschriftart111">
    <w:name w:val="WW-Absatz-Standardschriftart111"/>
    <w:rsid w:val="00DF2E52"/>
  </w:style>
  <w:style w:type="character" w:customStyle="1" w:styleId="WW-Absatz-Standardschriftart1111">
    <w:name w:val="WW-Absatz-Standardschriftart1111"/>
    <w:rsid w:val="00DF2E52"/>
  </w:style>
  <w:style w:type="character" w:customStyle="1" w:styleId="WW-Absatz-Standardschriftart11111">
    <w:name w:val="WW-Absatz-Standardschriftart11111"/>
    <w:rsid w:val="00DF2E52"/>
  </w:style>
  <w:style w:type="character" w:customStyle="1" w:styleId="WW8Num11z0">
    <w:name w:val="WW8Num11z0"/>
    <w:rsid w:val="00DF2E52"/>
    <w:rPr>
      <w:rFonts w:ascii="Arial" w:hAnsi="Arial" w:cs="Arial"/>
    </w:rPr>
  </w:style>
  <w:style w:type="character" w:customStyle="1" w:styleId="WW-Absatz-Standardschriftart111111">
    <w:name w:val="WW-Absatz-Standardschriftart111111"/>
    <w:rsid w:val="00DF2E52"/>
  </w:style>
  <w:style w:type="character" w:customStyle="1" w:styleId="WW-Absatz-Standardschriftart1111111">
    <w:name w:val="WW-Absatz-Standardschriftart1111111"/>
    <w:rsid w:val="00DF2E52"/>
  </w:style>
  <w:style w:type="character" w:customStyle="1" w:styleId="WW8Num12z0">
    <w:name w:val="WW8Num12z0"/>
    <w:rsid w:val="00DF2E52"/>
    <w:rPr>
      <w:rFonts w:ascii="Arial" w:hAnsi="Arial" w:cs="Arial"/>
    </w:rPr>
  </w:style>
  <w:style w:type="character" w:customStyle="1" w:styleId="WW-Absatz-Standardschriftart11111111">
    <w:name w:val="WW-Absatz-Standardschriftart11111111"/>
    <w:rsid w:val="00DF2E52"/>
  </w:style>
  <w:style w:type="character" w:customStyle="1" w:styleId="WW-Absatz-Standardschriftart111111111">
    <w:name w:val="WW-Absatz-Standardschriftart111111111"/>
    <w:rsid w:val="00DF2E52"/>
  </w:style>
  <w:style w:type="character" w:customStyle="1" w:styleId="WW-Absatz-Standardschriftart1111111111">
    <w:name w:val="WW-Absatz-Standardschriftart1111111111"/>
    <w:rsid w:val="00DF2E52"/>
  </w:style>
  <w:style w:type="character" w:customStyle="1" w:styleId="WW-Absatz-Standardschriftart11111111111">
    <w:name w:val="WW-Absatz-Standardschriftart11111111111"/>
    <w:rsid w:val="00DF2E52"/>
  </w:style>
  <w:style w:type="character" w:customStyle="1" w:styleId="WW-Absatz-Standardschriftart111111111111">
    <w:name w:val="WW-Absatz-Standardschriftart111111111111"/>
    <w:rsid w:val="00DF2E52"/>
  </w:style>
  <w:style w:type="character" w:customStyle="1" w:styleId="WW-Absatz-Standardschriftart1111111111111">
    <w:name w:val="WW-Absatz-Standardschriftart1111111111111"/>
    <w:rsid w:val="00DF2E52"/>
  </w:style>
  <w:style w:type="character" w:customStyle="1" w:styleId="WW-Absatz-Standardschriftart11111111111111">
    <w:name w:val="WW-Absatz-Standardschriftart11111111111111"/>
    <w:rsid w:val="00DF2E52"/>
  </w:style>
  <w:style w:type="character" w:customStyle="1" w:styleId="WW-Absatz-Standardschriftart111111111111111">
    <w:name w:val="WW-Absatz-Standardschriftart111111111111111"/>
    <w:rsid w:val="00DF2E52"/>
  </w:style>
  <w:style w:type="character" w:customStyle="1" w:styleId="WW-Absatz-Standardschriftart1111111111111111">
    <w:name w:val="WW-Absatz-Standardschriftart1111111111111111"/>
    <w:rsid w:val="00DF2E52"/>
  </w:style>
  <w:style w:type="character" w:customStyle="1" w:styleId="WW-Absatz-Standardschriftart11111111111111111">
    <w:name w:val="WW-Absatz-Standardschriftart11111111111111111"/>
    <w:rsid w:val="00DF2E52"/>
  </w:style>
  <w:style w:type="character" w:customStyle="1" w:styleId="WW8Num13z0">
    <w:name w:val="WW8Num13z0"/>
    <w:rsid w:val="00DF2E52"/>
    <w:rPr>
      <w:rFonts w:ascii="Arial" w:hAnsi="Arial" w:cs="Arial"/>
    </w:rPr>
  </w:style>
  <w:style w:type="character" w:customStyle="1" w:styleId="WW8Num17z0">
    <w:name w:val="WW8Num17z0"/>
    <w:rsid w:val="00DF2E52"/>
    <w:rPr>
      <w:rFonts w:ascii="Symbol" w:hAnsi="Symbol" w:cs="StarSymbol"/>
      <w:sz w:val="18"/>
      <w:szCs w:val="18"/>
    </w:rPr>
  </w:style>
  <w:style w:type="character" w:customStyle="1" w:styleId="WW8Num19z0">
    <w:name w:val="WW8Num19z0"/>
    <w:rsid w:val="00DF2E52"/>
    <w:rPr>
      <w:rFonts w:ascii="Arial" w:hAnsi="Arial" w:cs="Arial"/>
    </w:rPr>
  </w:style>
  <w:style w:type="character" w:customStyle="1" w:styleId="WW8Num20z0">
    <w:name w:val="WW8Num20z0"/>
    <w:rsid w:val="00DF2E52"/>
    <w:rPr>
      <w:rFonts w:ascii="Arial" w:hAnsi="Arial" w:cs="Arial"/>
    </w:rPr>
  </w:style>
  <w:style w:type="character" w:customStyle="1" w:styleId="WW8Num25z0">
    <w:name w:val="WW8Num25z0"/>
    <w:rsid w:val="00DF2E52"/>
    <w:rPr>
      <w:rFonts w:ascii="Arial" w:hAnsi="Arial" w:cs="Arial"/>
    </w:rPr>
  </w:style>
  <w:style w:type="character" w:customStyle="1" w:styleId="WW8Num26z0">
    <w:name w:val="WW8Num26z0"/>
    <w:rsid w:val="00DF2E52"/>
    <w:rPr>
      <w:rFonts w:ascii="Arial" w:hAnsi="Arial" w:cs="Arial"/>
    </w:rPr>
  </w:style>
  <w:style w:type="character" w:customStyle="1" w:styleId="WW8Num27z0">
    <w:name w:val="WW8Num27z0"/>
    <w:rsid w:val="00DF2E52"/>
    <w:rPr>
      <w:rFonts w:ascii="Arial" w:hAnsi="Arial" w:cs="Arial"/>
    </w:rPr>
  </w:style>
  <w:style w:type="character" w:customStyle="1" w:styleId="WW8Num28z0">
    <w:name w:val="WW8Num28z0"/>
    <w:rsid w:val="00DF2E52"/>
    <w:rPr>
      <w:rFonts w:ascii="Arial" w:hAnsi="Arial" w:cs="Arial"/>
    </w:rPr>
  </w:style>
  <w:style w:type="character" w:customStyle="1" w:styleId="WW-Absatz-Standardschriftart111111111111111111">
    <w:name w:val="WW-Absatz-Standardschriftart111111111111111111"/>
    <w:rsid w:val="00DF2E52"/>
  </w:style>
  <w:style w:type="character" w:customStyle="1" w:styleId="WW8Num21z0">
    <w:name w:val="WW8Num21z0"/>
    <w:rsid w:val="00DF2E52"/>
    <w:rPr>
      <w:rFonts w:ascii="Arial" w:hAnsi="Arial" w:cs="Arial"/>
    </w:rPr>
  </w:style>
  <w:style w:type="character" w:customStyle="1" w:styleId="WW8Num22z0">
    <w:name w:val="WW8Num22z0"/>
    <w:rsid w:val="00DF2E52"/>
    <w:rPr>
      <w:rFonts w:ascii="Arial" w:hAnsi="Arial" w:cs="Arial"/>
    </w:rPr>
  </w:style>
  <w:style w:type="character" w:customStyle="1" w:styleId="WW8Num23z0">
    <w:name w:val="WW8Num23z0"/>
    <w:rsid w:val="00DF2E52"/>
    <w:rPr>
      <w:rFonts w:ascii="Arial" w:hAnsi="Arial" w:cs="Arial"/>
    </w:rPr>
  </w:style>
  <w:style w:type="character" w:customStyle="1" w:styleId="WW8Num24z0">
    <w:name w:val="WW8Num24z0"/>
    <w:rsid w:val="00DF2E52"/>
    <w:rPr>
      <w:rFonts w:ascii="Arial" w:hAnsi="Arial" w:cs="Arial"/>
    </w:rPr>
  </w:style>
  <w:style w:type="character" w:customStyle="1" w:styleId="WW-Absatz-Standardschriftart1111111111111111111">
    <w:name w:val="WW-Absatz-Standardschriftart1111111111111111111"/>
    <w:rsid w:val="00DF2E52"/>
  </w:style>
  <w:style w:type="character" w:customStyle="1" w:styleId="WW-Absatz-Standardschriftart11111111111111111111">
    <w:name w:val="WW-Absatz-Standardschriftart11111111111111111111"/>
    <w:rsid w:val="00DF2E52"/>
  </w:style>
  <w:style w:type="character" w:customStyle="1" w:styleId="WW-Absatz-Standardschriftart111111111111111111111">
    <w:name w:val="WW-Absatz-Standardschriftart111111111111111111111"/>
    <w:rsid w:val="00DF2E52"/>
  </w:style>
  <w:style w:type="character" w:customStyle="1" w:styleId="WW-Absatz-Standardschriftart1111111111111111111111">
    <w:name w:val="WW-Absatz-Standardschriftart1111111111111111111111"/>
    <w:rsid w:val="00DF2E52"/>
  </w:style>
  <w:style w:type="character" w:customStyle="1" w:styleId="WW-Absatz-Standardschriftart11111111111111111111111">
    <w:name w:val="WW-Absatz-Standardschriftart11111111111111111111111"/>
    <w:rsid w:val="00DF2E52"/>
  </w:style>
  <w:style w:type="character" w:customStyle="1" w:styleId="WW-Absatz-Standardschriftart111111111111111111111111">
    <w:name w:val="WW-Absatz-Standardschriftart111111111111111111111111"/>
    <w:rsid w:val="00DF2E52"/>
  </w:style>
  <w:style w:type="character" w:customStyle="1" w:styleId="WW-Absatz-Standardschriftart1111111111111111111111111">
    <w:name w:val="WW-Absatz-Standardschriftart1111111111111111111111111"/>
    <w:rsid w:val="00DF2E52"/>
  </w:style>
  <w:style w:type="character" w:customStyle="1" w:styleId="WW-Absatz-Standardschriftart11111111111111111111111111">
    <w:name w:val="WW-Absatz-Standardschriftart11111111111111111111111111"/>
    <w:rsid w:val="00DF2E52"/>
  </w:style>
  <w:style w:type="character" w:customStyle="1" w:styleId="WW-Absatz-Standardschriftart111111111111111111111111111">
    <w:name w:val="WW-Absatz-Standardschriftart111111111111111111111111111"/>
    <w:rsid w:val="00DF2E52"/>
  </w:style>
  <w:style w:type="character" w:customStyle="1" w:styleId="WW-Absatz-Standardschriftart1111111111111111111111111111">
    <w:name w:val="WW-Absatz-Standardschriftart1111111111111111111111111111"/>
    <w:rsid w:val="00DF2E52"/>
  </w:style>
  <w:style w:type="character" w:customStyle="1" w:styleId="WW-Absatz-Standardschriftart11111111111111111111111111111">
    <w:name w:val="WW-Absatz-Standardschriftart11111111111111111111111111111"/>
    <w:rsid w:val="00DF2E52"/>
  </w:style>
  <w:style w:type="character" w:customStyle="1" w:styleId="WW8Num1z0">
    <w:name w:val="WW8Num1z0"/>
    <w:rsid w:val="00DF2E5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DF2E52"/>
  </w:style>
  <w:style w:type="character" w:customStyle="1" w:styleId="WW-Absatz-Standardschriftart1111111111111111111111111111111">
    <w:name w:val="WW-Absatz-Standardschriftart1111111111111111111111111111111"/>
    <w:rsid w:val="00DF2E52"/>
  </w:style>
  <w:style w:type="character" w:customStyle="1" w:styleId="WW-Absatz-Standardschriftart11111111111111111111111111111111">
    <w:name w:val="WW-Absatz-Standardschriftart11111111111111111111111111111111"/>
    <w:rsid w:val="00DF2E52"/>
  </w:style>
  <w:style w:type="character" w:customStyle="1" w:styleId="WW-Absatz-Standardschriftart111111111111111111111111111111111">
    <w:name w:val="WW-Absatz-Standardschriftart111111111111111111111111111111111"/>
    <w:rsid w:val="00DF2E52"/>
  </w:style>
  <w:style w:type="character" w:customStyle="1" w:styleId="WW-Absatz-Standardschriftart1111111111111111111111111111111111">
    <w:name w:val="WW-Absatz-Standardschriftart1111111111111111111111111111111111"/>
    <w:rsid w:val="00DF2E52"/>
  </w:style>
  <w:style w:type="character" w:customStyle="1" w:styleId="WW-Absatz-Standardschriftart11111111111111111111111111111111111">
    <w:name w:val="WW-Absatz-Standardschriftart11111111111111111111111111111111111"/>
    <w:rsid w:val="00DF2E52"/>
  </w:style>
  <w:style w:type="character" w:customStyle="1" w:styleId="WW-Absatz-Standardschriftart111111111111111111111111111111111111">
    <w:name w:val="WW-Absatz-Standardschriftart111111111111111111111111111111111111"/>
    <w:rsid w:val="00DF2E52"/>
  </w:style>
  <w:style w:type="character" w:customStyle="1" w:styleId="WW-Absatz-Standardschriftart1111111111111111111111111111111111111">
    <w:name w:val="WW-Absatz-Standardschriftart1111111111111111111111111111111111111"/>
    <w:rsid w:val="00DF2E52"/>
  </w:style>
  <w:style w:type="character" w:customStyle="1" w:styleId="WW-Absatz-Standardschriftart11111111111111111111111111111111111111">
    <w:name w:val="WW-Absatz-Standardschriftart11111111111111111111111111111111111111"/>
    <w:rsid w:val="00DF2E52"/>
  </w:style>
  <w:style w:type="character" w:customStyle="1" w:styleId="WW-Absatz-Standardschriftart111111111111111111111111111111111111111">
    <w:name w:val="WW-Absatz-Standardschriftart111111111111111111111111111111111111111"/>
    <w:rsid w:val="00DF2E52"/>
  </w:style>
  <w:style w:type="character" w:customStyle="1" w:styleId="WW-Absatz-Standardschriftart1111111111111111111111111111111111111111">
    <w:name w:val="WW-Absatz-Standardschriftart1111111111111111111111111111111111111111"/>
    <w:rsid w:val="00DF2E52"/>
  </w:style>
  <w:style w:type="character" w:customStyle="1" w:styleId="WW-Absatz-Standardschriftart11111111111111111111111111111111111111111">
    <w:name w:val="WW-Absatz-Standardschriftart11111111111111111111111111111111111111111"/>
    <w:rsid w:val="00DF2E52"/>
  </w:style>
  <w:style w:type="character" w:customStyle="1" w:styleId="WW-Absatz-Standardschriftart111111111111111111111111111111111111111111">
    <w:name w:val="WW-Absatz-Standardschriftart111111111111111111111111111111111111111111"/>
    <w:rsid w:val="00DF2E52"/>
  </w:style>
  <w:style w:type="character" w:customStyle="1" w:styleId="WW-Absatz-Standardschriftart1111111111111111111111111111111111111111111">
    <w:name w:val="WW-Absatz-Standardschriftart1111111111111111111111111111111111111111111"/>
    <w:rsid w:val="00DF2E52"/>
  </w:style>
  <w:style w:type="character" w:customStyle="1" w:styleId="WW-Absatz-Standardschriftart11111111111111111111111111111111111111111111">
    <w:name w:val="WW-Absatz-Standardschriftart11111111111111111111111111111111111111111111"/>
    <w:rsid w:val="00DF2E52"/>
  </w:style>
  <w:style w:type="character" w:customStyle="1" w:styleId="WW-Absatz-Standardschriftart111111111111111111111111111111111111111111111">
    <w:name w:val="WW-Absatz-Standardschriftart111111111111111111111111111111111111111111111"/>
    <w:rsid w:val="00DF2E52"/>
  </w:style>
  <w:style w:type="character" w:customStyle="1" w:styleId="WW-Absatz-Standardschriftart1111111111111111111111111111111111111111111111">
    <w:name w:val="WW-Absatz-Standardschriftart1111111111111111111111111111111111111111111111"/>
    <w:rsid w:val="00DF2E52"/>
  </w:style>
  <w:style w:type="character" w:customStyle="1" w:styleId="WW-Absatz-Standardschriftart11111111111111111111111111111111111111111111111">
    <w:name w:val="WW-Absatz-Standardschriftart11111111111111111111111111111111111111111111111"/>
    <w:rsid w:val="00DF2E52"/>
  </w:style>
  <w:style w:type="character" w:customStyle="1" w:styleId="WW-Absatz-Standardschriftart111111111111111111111111111111111111111111111111">
    <w:name w:val="WW-Absatz-Standardschriftart111111111111111111111111111111111111111111111111"/>
    <w:rsid w:val="00DF2E52"/>
  </w:style>
  <w:style w:type="character" w:customStyle="1" w:styleId="WW-Absatz-Standardschriftart1111111111111111111111111111111111111111111111111">
    <w:name w:val="WW-Absatz-Standardschriftart1111111111111111111111111111111111111111111111111"/>
    <w:rsid w:val="00DF2E52"/>
  </w:style>
  <w:style w:type="character" w:customStyle="1" w:styleId="WW-Absatz-Standardschriftart11111111111111111111111111111111111111111111111111">
    <w:name w:val="WW-Absatz-Standardschriftart11111111111111111111111111111111111111111111111111"/>
    <w:rsid w:val="00DF2E52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DF2E52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DF2E52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DF2E52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DF2E52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DF2E52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DF2E5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DF2E5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DF2E5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DF2E5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DF2E52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DF2E52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DF2E52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DF2E52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DF2E52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DF2E52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DF2E52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DF2E52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DF2E52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DF2E52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DF2E52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DF2E52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DF2E52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DF2E52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DF2E52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DF2E52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DF2E52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DF2E52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DF2E52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DF2E52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DF2E52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DF2E52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DF2E52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DF2E52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DF2E52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DF2E52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DF2E52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DF2E52"/>
  </w:style>
  <w:style w:type="character" w:customStyle="1" w:styleId="Domylnaczcionkaakapitu1">
    <w:name w:val="Domyślna czcionka akapitu1"/>
    <w:rsid w:val="00DF2E52"/>
  </w:style>
  <w:style w:type="character" w:styleId="Numerstrony">
    <w:name w:val="page number"/>
    <w:basedOn w:val="Domylnaczcionkaakapitu1"/>
    <w:rsid w:val="00DF2E52"/>
  </w:style>
  <w:style w:type="character" w:customStyle="1" w:styleId="Znakinumeracji">
    <w:name w:val="Znaki numeracji"/>
    <w:rsid w:val="00DF2E52"/>
  </w:style>
  <w:style w:type="character" w:customStyle="1" w:styleId="Symbolewypunktowania">
    <w:name w:val="Symbole wypunktowania"/>
    <w:rsid w:val="00DF2E52"/>
    <w:rPr>
      <w:rFonts w:ascii="StarSymbol" w:eastAsia="StarSymbol" w:hAnsi="StarSymbol" w:cs="StarSymbol"/>
      <w:sz w:val="18"/>
      <w:szCs w:val="18"/>
    </w:rPr>
  </w:style>
  <w:style w:type="character" w:customStyle="1" w:styleId="RTFNum41">
    <w:name w:val="RTF_Num 4 1"/>
    <w:rsid w:val="00DF2E52"/>
    <w:rPr>
      <w:rFonts w:ascii="Arial" w:eastAsia="Arial" w:hAnsi="Arial" w:cs="Arial"/>
    </w:rPr>
  </w:style>
  <w:style w:type="character" w:customStyle="1" w:styleId="RTFNum42">
    <w:name w:val="RTF_Num 4 2"/>
    <w:rsid w:val="00DF2E52"/>
    <w:rPr>
      <w:rFonts w:ascii="Arial" w:eastAsia="Arial" w:hAnsi="Arial" w:cs="Arial"/>
    </w:rPr>
  </w:style>
  <w:style w:type="character" w:customStyle="1" w:styleId="RTFNum43">
    <w:name w:val="RTF_Num 4 3"/>
    <w:rsid w:val="00DF2E52"/>
    <w:rPr>
      <w:rFonts w:ascii="Arial" w:eastAsia="Arial" w:hAnsi="Arial" w:cs="Arial"/>
    </w:rPr>
  </w:style>
  <w:style w:type="character" w:customStyle="1" w:styleId="RTFNum44">
    <w:name w:val="RTF_Num 4 4"/>
    <w:rsid w:val="00DF2E52"/>
    <w:rPr>
      <w:rFonts w:ascii="Arial" w:eastAsia="Arial" w:hAnsi="Arial" w:cs="Arial"/>
    </w:rPr>
  </w:style>
  <w:style w:type="character" w:customStyle="1" w:styleId="RTFNum45">
    <w:name w:val="RTF_Num 4 5"/>
    <w:rsid w:val="00DF2E52"/>
    <w:rPr>
      <w:rFonts w:ascii="Arial" w:eastAsia="Arial" w:hAnsi="Arial" w:cs="Arial"/>
    </w:rPr>
  </w:style>
  <w:style w:type="character" w:customStyle="1" w:styleId="RTFNum46">
    <w:name w:val="RTF_Num 4 6"/>
    <w:rsid w:val="00DF2E52"/>
    <w:rPr>
      <w:rFonts w:ascii="Arial" w:eastAsia="Arial" w:hAnsi="Arial" w:cs="Arial"/>
    </w:rPr>
  </w:style>
  <w:style w:type="character" w:customStyle="1" w:styleId="RTFNum47">
    <w:name w:val="RTF_Num 4 7"/>
    <w:rsid w:val="00DF2E52"/>
    <w:rPr>
      <w:rFonts w:ascii="Arial" w:eastAsia="Arial" w:hAnsi="Arial" w:cs="Arial"/>
    </w:rPr>
  </w:style>
  <w:style w:type="character" w:customStyle="1" w:styleId="RTFNum48">
    <w:name w:val="RTF_Num 4 8"/>
    <w:rsid w:val="00DF2E52"/>
    <w:rPr>
      <w:rFonts w:ascii="Arial" w:eastAsia="Arial" w:hAnsi="Arial" w:cs="Arial"/>
    </w:rPr>
  </w:style>
  <w:style w:type="character" w:customStyle="1" w:styleId="RTFNum49">
    <w:name w:val="RTF_Num 4 9"/>
    <w:rsid w:val="00DF2E52"/>
    <w:rPr>
      <w:rFonts w:ascii="Arial" w:eastAsia="Arial" w:hAnsi="Arial" w:cs="Arial"/>
    </w:rPr>
  </w:style>
  <w:style w:type="character" w:customStyle="1" w:styleId="RTFNum410">
    <w:name w:val="RTF_Num 4 10"/>
    <w:rsid w:val="00DF2E52"/>
    <w:rPr>
      <w:rFonts w:ascii="Arial" w:eastAsia="Arial" w:hAnsi="Arial" w:cs="Arial"/>
    </w:rPr>
  </w:style>
  <w:style w:type="character" w:customStyle="1" w:styleId="RTFNum21">
    <w:name w:val="RTF_Num 2 1"/>
    <w:rsid w:val="00DF2E52"/>
    <w:rPr>
      <w:rFonts w:ascii="Arial" w:eastAsia="Arial" w:hAnsi="Arial" w:cs="Arial"/>
    </w:rPr>
  </w:style>
  <w:style w:type="character" w:styleId="Hipercze">
    <w:name w:val="Hyperlink"/>
    <w:rsid w:val="00DF2E52"/>
    <w:rPr>
      <w:color w:val="000080"/>
      <w:u w:val="single"/>
    </w:rPr>
  </w:style>
  <w:style w:type="character" w:styleId="UyteHipercze">
    <w:name w:val="FollowedHyperlink"/>
    <w:rsid w:val="00DF2E52"/>
    <w:rPr>
      <w:color w:val="800000"/>
      <w:u w:val="single"/>
    </w:rPr>
  </w:style>
  <w:style w:type="character" w:customStyle="1" w:styleId="WW8Num405z0">
    <w:name w:val="WW8Num405z0"/>
    <w:rsid w:val="00DF2E52"/>
    <w:rPr>
      <w:rFonts w:ascii="Arial" w:hAnsi="Arial" w:cs="Arial"/>
    </w:rPr>
  </w:style>
  <w:style w:type="character" w:customStyle="1" w:styleId="WW8Num134z0">
    <w:name w:val="WW8Num134z0"/>
    <w:rsid w:val="00DF2E52"/>
    <w:rPr>
      <w:rFonts w:ascii="Arial" w:hAnsi="Arial" w:cs="Arial"/>
    </w:rPr>
  </w:style>
  <w:style w:type="character" w:customStyle="1" w:styleId="WW8Num629z0">
    <w:name w:val="WW8Num629z0"/>
    <w:rsid w:val="00DF2E52"/>
    <w:rPr>
      <w:rFonts w:ascii="Arial" w:hAnsi="Arial" w:cs="Arial"/>
    </w:rPr>
  </w:style>
  <w:style w:type="character" w:customStyle="1" w:styleId="WW8Num632z0">
    <w:name w:val="WW8Num632z0"/>
    <w:rsid w:val="00DF2E52"/>
    <w:rPr>
      <w:rFonts w:ascii="Arial" w:hAnsi="Arial" w:cs="Arial"/>
    </w:rPr>
  </w:style>
  <w:style w:type="character" w:customStyle="1" w:styleId="WW8NumSt503z0">
    <w:name w:val="WW8NumSt503z0"/>
    <w:rsid w:val="00DF2E52"/>
    <w:rPr>
      <w:rFonts w:ascii="Arial" w:hAnsi="Arial" w:cs="Arial"/>
    </w:rPr>
  </w:style>
  <w:style w:type="character" w:customStyle="1" w:styleId="WW8NumSt411z0">
    <w:name w:val="WW8NumSt411z0"/>
    <w:rsid w:val="00DF2E52"/>
    <w:rPr>
      <w:rFonts w:ascii="Arial" w:hAnsi="Arial" w:cs="Arial"/>
    </w:rPr>
  </w:style>
  <w:style w:type="character" w:customStyle="1" w:styleId="WW8NumSt381z0">
    <w:name w:val="WW8NumSt381z0"/>
    <w:rsid w:val="00DF2E52"/>
    <w:rPr>
      <w:rFonts w:ascii="Arial" w:hAnsi="Arial" w:cs="Arial"/>
    </w:rPr>
  </w:style>
  <w:style w:type="character" w:customStyle="1" w:styleId="WW8NumSt383z0">
    <w:name w:val="WW8NumSt383z0"/>
    <w:rsid w:val="00DF2E52"/>
    <w:rPr>
      <w:rFonts w:ascii="Arial" w:hAnsi="Arial" w:cs="Arial"/>
    </w:rPr>
  </w:style>
  <w:style w:type="character" w:customStyle="1" w:styleId="WW8NumSt464z0">
    <w:name w:val="WW8NumSt464z0"/>
    <w:rsid w:val="00DF2E52"/>
    <w:rPr>
      <w:rFonts w:ascii="Arial" w:hAnsi="Arial" w:cs="Arial"/>
    </w:rPr>
  </w:style>
  <w:style w:type="character" w:customStyle="1" w:styleId="WW8Num634z0">
    <w:name w:val="WW8Num634z0"/>
    <w:rsid w:val="00DF2E52"/>
    <w:rPr>
      <w:rFonts w:ascii="Arial" w:hAnsi="Arial" w:cs="Arial"/>
    </w:rPr>
  </w:style>
  <w:style w:type="character" w:customStyle="1" w:styleId="WW8Num635z0">
    <w:name w:val="WW8Num635z0"/>
    <w:rsid w:val="00DF2E52"/>
    <w:rPr>
      <w:rFonts w:ascii="Arial" w:hAnsi="Arial" w:cs="Arial"/>
    </w:rPr>
  </w:style>
  <w:style w:type="character" w:customStyle="1" w:styleId="WW8Num636z0">
    <w:name w:val="WW8Num636z0"/>
    <w:rsid w:val="00DF2E52"/>
    <w:rPr>
      <w:rFonts w:ascii="Arial" w:hAnsi="Arial" w:cs="Arial"/>
    </w:rPr>
  </w:style>
  <w:style w:type="character" w:customStyle="1" w:styleId="WW8Num379z0">
    <w:name w:val="WW8Num379z0"/>
    <w:rsid w:val="00DF2E52"/>
    <w:rPr>
      <w:rFonts w:ascii="Arial" w:hAnsi="Arial" w:cs="Arial"/>
    </w:rPr>
  </w:style>
  <w:style w:type="character" w:customStyle="1" w:styleId="WW8Num633z0">
    <w:name w:val="WW8Num633z0"/>
    <w:rsid w:val="00DF2E52"/>
    <w:rPr>
      <w:rFonts w:ascii="Arial" w:hAnsi="Arial" w:cs="Arial"/>
    </w:rPr>
  </w:style>
  <w:style w:type="character" w:customStyle="1" w:styleId="WW8Num637z0">
    <w:name w:val="WW8Num637z0"/>
    <w:rsid w:val="00DF2E52"/>
    <w:rPr>
      <w:rFonts w:ascii="Arial" w:hAnsi="Arial" w:cs="Arial"/>
    </w:rPr>
  </w:style>
  <w:style w:type="character" w:customStyle="1" w:styleId="WW8Num196z0">
    <w:name w:val="WW8Num196z0"/>
    <w:rsid w:val="00DF2E52"/>
    <w:rPr>
      <w:rFonts w:ascii="Arial" w:hAnsi="Arial" w:cs="Arial"/>
    </w:rPr>
  </w:style>
  <w:style w:type="character" w:customStyle="1" w:styleId="WW8Num183z0">
    <w:name w:val="WW8Num183z0"/>
    <w:rsid w:val="00DF2E52"/>
    <w:rPr>
      <w:rFonts w:ascii="Arial" w:hAnsi="Arial" w:cs="Arial"/>
    </w:rPr>
  </w:style>
  <w:style w:type="character" w:customStyle="1" w:styleId="WW8Num620z0">
    <w:name w:val="WW8Num620z0"/>
    <w:rsid w:val="00DF2E52"/>
    <w:rPr>
      <w:rFonts w:ascii="Arial" w:hAnsi="Arial" w:cs="Arial"/>
    </w:rPr>
  </w:style>
  <w:style w:type="character" w:customStyle="1" w:styleId="WW8Num283z0">
    <w:name w:val="WW8Num283z0"/>
    <w:rsid w:val="00DF2E52"/>
    <w:rPr>
      <w:rFonts w:ascii="Arial" w:hAnsi="Arial" w:cs="Arial"/>
    </w:rPr>
  </w:style>
  <w:style w:type="character" w:customStyle="1" w:styleId="WW8Num540z0">
    <w:name w:val="WW8Num540z0"/>
    <w:rsid w:val="00DF2E52"/>
    <w:rPr>
      <w:rFonts w:ascii="Symbol" w:hAnsi="Symbol"/>
    </w:rPr>
  </w:style>
  <w:style w:type="character" w:customStyle="1" w:styleId="WW8Num226z0">
    <w:name w:val="WW8Num226z0"/>
    <w:rsid w:val="00DF2E52"/>
    <w:rPr>
      <w:rFonts w:ascii="Symbol" w:hAnsi="Symbol"/>
    </w:rPr>
  </w:style>
  <w:style w:type="character" w:customStyle="1" w:styleId="WW8Num573z0">
    <w:name w:val="WW8Num573z0"/>
    <w:rsid w:val="00DF2E52"/>
    <w:rPr>
      <w:rFonts w:ascii="Symbol" w:hAnsi="Symbol"/>
    </w:rPr>
  </w:style>
  <w:style w:type="character" w:customStyle="1" w:styleId="WW8Num371z0">
    <w:name w:val="WW8Num371z0"/>
    <w:rsid w:val="00DF2E52"/>
    <w:rPr>
      <w:rFonts w:ascii="Symbol" w:hAnsi="Symbol"/>
    </w:rPr>
  </w:style>
  <w:style w:type="character" w:customStyle="1" w:styleId="WW8Num601z0">
    <w:name w:val="WW8Num601z0"/>
    <w:rsid w:val="00DF2E52"/>
    <w:rPr>
      <w:rFonts w:ascii="Arial" w:hAnsi="Arial" w:cs="Arial"/>
    </w:rPr>
  </w:style>
  <w:style w:type="character" w:customStyle="1" w:styleId="WW8Num286z0">
    <w:name w:val="WW8Num286z0"/>
    <w:rsid w:val="00DF2E52"/>
    <w:rPr>
      <w:rFonts w:ascii="Arial" w:hAnsi="Arial" w:cs="Arial"/>
    </w:rPr>
  </w:style>
  <w:style w:type="character" w:customStyle="1" w:styleId="WW8Num325z0">
    <w:name w:val="WW8Num325z0"/>
    <w:rsid w:val="00DF2E52"/>
    <w:rPr>
      <w:rFonts w:ascii="Arial" w:hAnsi="Arial" w:cs="Arial"/>
    </w:rPr>
  </w:style>
  <w:style w:type="character" w:customStyle="1" w:styleId="WW8Num611z0">
    <w:name w:val="WW8Num611z0"/>
    <w:rsid w:val="00DF2E52"/>
    <w:rPr>
      <w:rFonts w:ascii="Arial" w:hAnsi="Arial" w:cs="Arial"/>
    </w:rPr>
  </w:style>
  <w:style w:type="character" w:customStyle="1" w:styleId="WW8Num638z0">
    <w:name w:val="WW8Num638z0"/>
    <w:rsid w:val="00DF2E52"/>
    <w:rPr>
      <w:rFonts w:ascii="Arial" w:hAnsi="Arial" w:cs="Arial"/>
    </w:rPr>
  </w:style>
  <w:style w:type="character" w:customStyle="1" w:styleId="WW8Num639z0">
    <w:name w:val="WW8Num639z0"/>
    <w:rsid w:val="00DF2E52"/>
    <w:rPr>
      <w:rFonts w:ascii="Arial" w:hAnsi="Arial" w:cs="Arial"/>
    </w:rPr>
  </w:style>
  <w:style w:type="character" w:customStyle="1" w:styleId="WW8Num640z0">
    <w:name w:val="WW8Num640z0"/>
    <w:rsid w:val="00DF2E52"/>
    <w:rPr>
      <w:rFonts w:ascii="Arial" w:hAnsi="Arial" w:cs="Arial"/>
    </w:rPr>
  </w:style>
  <w:style w:type="character" w:customStyle="1" w:styleId="WW8Num630z0">
    <w:name w:val="WW8Num630z0"/>
    <w:rsid w:val="00DF2E52"/>
    <w:rPr>
      <w:rFonts w:ascii="Arial" w:hAnsi="Arial" w:cs="Arial"/>
    </w:rPr>
  </w:style>
  <w:style w:type="character" w:customStyle="1" w:styleId="WW8Num514z0">
    <w:name w:val="WW8Num514z0"/>
    <w:rsid w:val="00DF2E52"/>
    <w:rPr>
      <w:rFonts w:ascii="Arial" w:hAnsi="Arial" w:cs="Arial"/>
    </w:rPr>
  </w:style>
  <w:style w:type="character" w:customStyle="1" w:styleId="WW8Num178z0">
    <w:name w:val="WW8Num178z0"/>
    <w:rsid w:val="00DF2E52"/>
    <w:rPr>
      <w:rFonts w:ascii="Arial" w:hAnsi="Arial" w:cs="Arial"/>
    </w:rPr>
  </w:style>
  <w:style w:type="character" w:customStyle="1" w:styleId="WW8Num641z0">
    <w:name w:val="WW8Num641z0"/>
    <w:rsid w:val="00DF2E52"/>
    <w:rPr>
      <w:rFonts w:ascii="Arial" w:hAnsi="Arial" w:cs="Arial"/>
    </w:rPr>
  </w:style>
  <w:style w:type="character" w:customStyle="1" w:styleId="WW8Num642z0">
    <w:name w:val="WW8Num642z0"/>
    <w:rsid w:val="00DF2E52"/>
    <w:rPr>
      <w:rFonts w:ascii="Arial" w:hAnsi="Arial" w:cs="Arial"/>
    </w:rPr>
  </w:style>
  <w:style w:type="character" w:customStyle="1" w:styleId="WW8Num356z0">
    <w:name w:val="WW8Num356z0"/>
    <w:rsid w:val="00DF2E52"/>
    <w:rPr>
      <w:rFonts w:ascii="Arial" w:hAnsi="Arial" w:cs="Arial"/>
    </w:rPr>
  </w:style>
  <w:style w:type="character" w:customStyle="1" w:styleId="WW8Num610z0">
    <w:name w:val="WW8Num610z0"/>
    <w:rsid w:val="00DF2E52"/>
    <w:rPr>
      <w:rFonts w:ascii="Arial" w:hAnsi="Arial" w:cs="Arial"/>
    </w:rPr>
  </w:style>
  <w:style w:type="character" w:customStyle="1" w:styleId="WW8Num402z0">
    <w:name w:val="WW8Num402z0"/>
    <w:rsid w:val="00DF2E52"/>
    <w:rPr>
      <w:rFonts w:ascii="Arial" w:hAnsi="Arial" w:cs="Arial"/>
    </w:rPr>
  </w:style>
  <w:style w:type="paragraph" w:customStyle="1" w:styleId="Nagwek20">
    <w:name w:val="Nagłówek2"/>
    <w:basedOn w:val="Normalny"/>
    <w:next w:val="Tekstpodstawowy"/>
    <w:rsid w:val="00DF2E5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DF2E52"/>
    <w:pPr>
      <w:spacing w:after="120"/>
    </w:pPr>
  </w:style>
  <w:style w:type="paragraph" w:styleId="Lista">
    <w:name w:val="List"/>
    <w:basedOn w:val="Tekstpodstawowy"/>
    <w:rsid w:val="00DF2E52"/>
    <w:rPr>
      <w:rFonts w:cs="Tahoma"/>
    </w:rPr>
  </w:style>
  <w:style w:type="paragraph" w:customStyle="1" w:styleId="Podpis1">
    <w:name w:val="Podpis1"/>
    <w:basedOn w:val="Normalny"/>
    <w:rsid w:val="00DF2E52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DF2E52"/>
    <w:pPr>
      <w:suppressLineNumbers/>
    </w:pPr>
    <w:rPr>
      <w:rFonts w:cs="Tahoma"/>
    </w:rPr>
  </w:style>
  <w:style w:type="paragraph" w:styleId="Tekstpodstawowywcity">
    <w:name w:val="Body Text Indent"/>
    <w:basedOn w:val="Normalny"/>
    <w:rsid w:val="00DF2E52"/>
    <w:pPr>
      <w:ind w:left="360" w:firstLine="180"/>
    </w:pPr>
  </w:style>
  <w:style w:type="paragraph" w:styleId="Nagwek">
    <w:name w:val="header"/>
    <w:basedOn w:val="Normalny"/>
    <w:rsid w:val="00DF2E5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F2E52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Tekstpodstawowy"/>
    <w:rsid w:val="00DF2E52"/>
  </w:style>
  <w:style w:type="paragraph" w:customStyle="1" w:styleId="Zwykytekst1">
    <w:name w:val="Zwykły tekst1"/>
    <w:basedOn w:val="Normalny"/>
    <w:rsid w:val="00DF2E52"/>
    <w:rPr>
      <w:rFonts w:ascii="Courier New" w:hAnsi="Courier New" w:cs="Courier New"/>
      <w:sz w:val="20"/>
      <w:szCs w:val="20"/>
    </w:rPr>
  </w:style>
  <w:style w:type="paragraph" w:customStyle="1" w:styleId="Tekstblokowy1">
    <w:name w:val="Tekst blokowy1"/>
    <w:basedOn w:val="Normalny"/>
    <w:rsid w:val="00DF2E52"/>
    <w:pPr>
      <w:shd w:val="clear" w:color="auto" w:fill="FFFFFF"/>
      <w:spacing w:before="29"/>
      <w:ind w:left="540" w:right="10" w:firstLine="154"/>
      <w:jc w:val="both"/>
    </w:pPr>
    <w:rPr>
      <w:color w:val="000000"/>
      <w:spacing w:val="1"/>
      <w:szCs w:val="10"/>
    </w:rPr>
  </w:style>
  <w:style w:type="paragraph" w:customStyle="1" w:styleId="Tekstpodstawowywcity21">
    <w:name w:val="Tekst podstawowy wcięty 21"/>
    <w:basedOn w:val="Normalny"/>
    <w:rsid w:val="00DF2E52"/>
    <w:pPr>
      <w:shd w:val="clear" w:color="auto" w:fill="FFFFFF"/>
      <w:ind w:left="540" w:firstLine="180"/>
      <w:jc w:val="both"/>
    </w:pPr>
  </w:style>
  <w:style w:type="paragraph" w:customStyle="1" w:styleId="Tekstpodstawowywcity31">
    <w:name w:val="Tekst podstawowy wcięty 31"/>
    <w:basedOn w:val="Normalny"/>
    <w:rsid w:val="00DF2E52"/>
    <w:pPr>
      <w:shd w:val="clear" w:color="auto" w:fill="FFFFFF"/>
      <w:ind w:left="539" w:firstLine="181"/>
    </w:pPr>
    <w:rPr>
      <w:color w:val="000000"/>
      <w:szCs w:val="10"/>
    </w:rPr>
  </w:style>
  <w:style w:type="paragraph" w:customStyle="1" w:styleId="Zawartotabeli">
    <w:name w:val="Zawartość tabeli"/>
    <w:basedOn w:val="Normalny"/>
    <w:rsid w:val="00DF2E52"/>
    <w:pPr>
      <w:suppressLineNumbers/>
    </w:pPr>
  </w:style>
  <w:style w:type="paragraph" w:customStyle="1" w:styleId="Nagwektabeli">
    <w:name w:val="Nagłówek tabeli"/>
    <w:basedOn w:val="Zawartotabeli"/>
    <w:rsid w:val="00DF2E52"/>
    <w:pPr>
      <w:jc w:val="center"/>
    </w:pPr>
    <w:rPr>
      <w:b/>
      <w:bCs/>
      <w:i/>
      <w:iCs/>
    </w:rPr>
  </w:style>
  <w:style w:type="paragraph" w:customStyle="1" w:styleId="tekstost">
    <w:name w:val="tekst ost"/>
    <w:basedOn w:val="Normalny"/>
    <w:rsid w:val="00DF2E52"/>
  </w:style>
  <w:style w:type="paragraph" w:customStyle="1" w:styleId="WW-Tekstpodstawowywcity2">
    <w:name w:val="WW-Tekst podstawowy wcięty 2"/>
    <w:basedOn w:val="Normalny"/>
    <w:rsid w:val="00DF2E52"/>
    <w:pPr>
      <w:shd w:val="clear" w:color="auto" w:fill="FFFFFF"/>
      <w:tabs>
        <w:tab w:val="left" w:pos="5762"/>
        <w:tab w:val="left" w:pos="5940"/>
      </w:tabs>
      <w:ind w:left="540"/>
    </w:pPr>
    <w:rPr>
      <w:color w:val="000000"/>
    </w:rPr>
  </w:style>
  <w:style w:type="paragraph" w:customStyle="1" w:styleId="Nagwek10">
    <w:name w:val="Nagłówek1"/>
    <w:basedOn w:val="Normalny"/>
    <w:next w:val="Tekstpodstawowy"/>
    <w:rsid w:val="00DF2E52"/>
    <w:pPr>
      <w:keepNext/>
      <w:spacing w:before="240" w:after="120"/>
    </w:pPr>
    <w:rPr>
      <w:rFonts w:ascii="Arial" w:eastAsia="MS Mincho" w:hAnsi="Arial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21C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21C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1CA"/>
    <w:rPr>
      <w:b/>
      <w:bCs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1C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1CA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0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8</Pages>
  <Words>2912</Words>
  <Characters>17475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Zajezdnia MZK Starogard Gdański</vt:lpstr>
    </vt:vector>
  </TitlesOfParts>
  <Company/>
  <LinksUpToDate>false</LinksUpToDate>
  <CharactersWithSpaces>20347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Zajezdnia MZK Starogard Gdański</dc:title>
  <dc:subject/>
  <dc:creator>B. Lechman</dc:creator>
  <cp:keywords/>
  <cp:lastModifiedBy>Mariusz Zaleski</cp:lastModifiedBy>
  <cp:revision>20</cp:revision>
  <cp:lastPrinted>2009-03-03T19:42:00Z</cp:lastPrinted>
  <dcterms:created xsi:type="dcterms:W3CDTF">2013-05-23T09:45:00Z</dcterms:created>
  <dcterms:modified xsi:type="dcterms:W3CDTF">2019-06-14T08:03:00Z</dcterms:modified>
</cp:coreProperties>
</file>